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C00C7" w14:textId="77777777" w:rsidR="00D23A23" w:rsidRDefault="00D23A23" w:rsidP="00526C17">
      <w:pPr>
        <w:ind w:left="992" w:hanging="992"/>
      </w:pPr>
    </w:p>
    <w:p w14:paraId="271686F8" w14:textId="49705839" w:rsidR="00F461D0" w:rsidRDefault="00F461D0" w:rsidP="00526C17">
      <w:pPr>
        <w:ind w:left="992" w:hanging="992"/>
        <w:rPr>
          <w:rFonts w:eastAsia="MS ??"/>
          <w:b/>
          <w:sz w:val="28"/>
          <w:szCs w:val="28"/>
          <w:lang w:val="en-GB"/>
        </w:rPr>
      </w:pPr>
      <w:r w:rsidRPr="00F461D0">
        <w:rPr>
          <w:rFonts w:eastAsia="MS ??"/>
          <w:b/>
          <w:sz w:val="28"/>
          <w:szCs w:val="28"/>
          <w:lang w:val="en-GB"/>
        </w:rPr>
        <w:t>Questions</w:t>
      </w:r>
      <w:r w:rsidR="001C79EC">
        <w:rPr>
          <w:rFonts w:eastAsia="MS ??"/>
          <w:b/>
          <w:sz w:val="28"/>
          <w:szCs w:val="28"/>
          <w:lang w:val="en-GB"/>
        </w:rPr>
        <w:t xml:space="preserve"> - Added matter</w:t>
      </w:r>
    </w:p>
    <w:p w14:paraId="2644A62C" w14:textId="77777777" w:rsidR="00F461D0" w:rsidRPr="00992582" w:rsidRDefault="00992582" w:rsidP="00526C17">
      <w:pPr>
        <w:ind w:left="992" w:hanging="992"/>
        <w:rPr>
          <w:b/>
          <w:color w:val="FF0000"/>
          <w:sz w:val="28"/>
          <w:szCs w:val="28"/>
          <w:lang w:val="en-GB"/>
        </w:rPr>
      </w:pPr>
      <w:r w:rsidRPr="00992582">
        <w:rPr>
          <w:b/>
          <w:color w:val="FF0000"/>
          <w:sz w:val="28"/>
          <w:szCs w:val="28"/>
          <w:lang w:val="en-GB"/>
        </w:rPr>
        <w:t xml:space="preserve">Denmark </w:t>
      </w:r>
    </w:p>
    <w:p w14:paraId="32A7A3CD" w14:textId="77777777" w:rsidR="00F461D0" w:rsidRDefault="00F461D0" w:rsidP="00526C17">
      <w:pPr>
        <w:pStyle w:val="NormalIndent"/>
        <w:ind w:hanging="992"/>
        <w:rPr>
          <w:lang w:val="en-GB"/>
        </w:rPr>
      </w:pPr>
    </w:p>
    <w:p w14:paraId="4F70DBE5" w14:textId="1BC652B5" w:rsidR="001C79EC" w:rsidRPr="00526C17" w:rsidRDefault="001C79EC" w:rsidP="00526C17">
      <w:pPr>
        <w:pStyle w:val="Overskriftsniveau1"/>
        <w:numPr>
          <w:ilvl w:val="0"/>
          <w:numId w:val="0"/>
        </w:numPr>
        <w:spacing w:after="0"/>
        <w:ind w:left="992" w:hanging="992"/>
        <w:outlineLvl w:val="9"/>
        <w:rPr>
          <w:szCs w:val="18"/>
          <w:lang w:val="en-GB"/>
        </w:rPr>
      </w:pPr>
      <w:r>
        <w:rPr>
          <w:lang w:val="en-GB"/>
        </w:rPr>
        <w:t>I.</w:t>
      </w:r>
      <w:r>
        <w:rPr>
          <w:lang w:val="en-GB"/>
        </w:rPr>
        <w:tab/>
      </w:r>
      <w:r w:rsidRPr="00526C17">
        <w:rPr>
          <w:szCs w:val="18"/>
          <w:lang w:val="en-GB"/>
        </w:rPr>
        <w:t>Current law and practice</w:t>
      </w:r>
    </w:p>
    <w:p w14:paraId="35DAA2AC" w14:textId="77777777" w:rsidR="00526C17" w:rsidRPr="00526C17" w:rsidRDefault="00526C17" w:rsidP="00526C17">
      <w:pPr>
        <w:pStyle w:val="NormalIndent"/>
        <w:rPr>
          <w:szCs w:val="18"/>
          <w:lang w:val="en-GB"/>
        </w:rPr>
      </w:pPr>
    </w:p>
    <w:p w14:paraId="37B0C51F" w14:textId="2A4861BF"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1.</w:t>
      </w:r>
      <w:r w:rsidRPr="00526C17">
        <w:rPr>
          <w:rFonts w:ascii="Verdana" w:eastAsiaTheme="minorHAnsi" w:hAnsi="Verdana" w:cstheme="minorBidi"/>
          <w:spacing w:val="6"/>
          <w:sz w:val="18"/>
          <w:szCs w:val="18"/>
          <w:lang w:val="en-GB" w:eastAsia="en-US"/>
        </w:rPr>
        <w:tab/>
        <w:t>Under your Group's current law, are amendments to the description and/or figures of a patent possible?</w:t>
      </w:r>
    </w:p>
    <w:p w14:paraId="56035A6A"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5AC9EB16" w14:textId="0F4C86EF" w:rsidR="001C79EC" w:rsidRPr="00526C17" w:rsidRDefault="001C79EC" w:rsidP="00526C17">
      <w:pPr>
        <w:ind w:left="992"/>
        <w:rPr>
          <w:color w:val="FF0000"/>
          <w:szCs w:val="18"/>
          <w:lang w:val="en-US"/>
        </w:rPr>
      </w:pPr>
      <w:r w:rsidRPr="00526C17">
        <w:rPr>
          <w:color w:val="FF0000"/>
          <w:szCs w:val="18"/>
          <w:lang w:val="en-US"/>
        </w:rPr>
        <w:t>Yes. However, amendments to the description and/or figures and photographs are limited to clarifications, corrections and adjustments in light of amendments to the patent claims.</w:t>
      </w:r>
    </w:p>
    <w:p w14:paraId="6257C90D"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3D9BBCF9" w14:textId="60EFD03E"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2.</w:t>
      </w:r>
      <w:r w:rsidRPr="00526C17">
        <w:rPr>
          <w:rFonts w:ascii="Verdana" w:eastAsiaTheme="minorHAnsi" w:hAnsi="Verdana" w:cstheme="minorBidi"/>
          <w:spacing w:val="6"/>
          <w:sz w:val="18"/>
          <w:szCs w:val="18"/>
          <w:lang w:val="en-GB" w:eastAsia="en-US"/>
        </w:rPr>
        <w:tab/>
        <w:t>Under your Group's current law, are amendments to the claims of a patent possible?</w:t>
      </w:r>
    </w:p>
    <w:p w14:paraId="05E12D6F"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3E5A0170" w14:textId="1F9F6280"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color w:val="FF0000"/>
          <w:spacing w:val="6"/>
          <w:sz w:val="18"/>
          <w:szCs w:val="18"/>
          <w:lang w:val="en-GB" w:eastAsia="en-US"/>
        </w:rPr>
      </w:pPr>
      <w:r w:rsidRPr="00526C17">
        <w:rPr>
          <w:rFonts w:ascii="Verdana" w:eastAsiaTheme="minorHAnsi" w:hAnsi="Verdana" w:cstheme="minorBidi"/>
          <w:spacing w:val="6"/>
          <w:sz w:val="18"/>
          <w:szCs w:val="18"/>
          <w:lang w:val="en-GB" w:eastAsia="en-US"/>
        </w:rPr>
        <w:tab/>
      </w:r>
      <w:r w:rsidRPr="00526C17">
        <w:rPr>
          <w:rFonts w:ascii="Verdana" w:eastAsiaTheme="minorHAnsi" w:hAnsi="Verdana" w:cstheme="minorBidi"/>
          <w:color w:val="FF0000"/>
          <w:spacing w:val="6"/>
          <w:sz w:val="18"/>
          <w:szCs w:val="18"/>
          <w:lang w:val="en-GB" w:eastAsia="en-US"/>
        </w:rPr>
        <w:t>Yes.</w:t>
      </w:r>
    </w:p>
    <w:p w14:paraId="6B14B7F5"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0C71E9D8" w14:textId="64DAEB7A"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3.</w:t>
      </w:r>
      <w:r w:rsidRPr="00526C17">
        <w:rPr>
          <w:rFonts w:ascii="Verdana" w:eastAsiaTheme="minorHAnsi" w:hAnsi="Verdana" w:cstheme="minorBidi"/>
          <w:spacing w:val="6"/>
          <w:sz w:val="18"/>
          <w:szCs w:val="18"/>
          <w:lang w:val="en-GB" w:eastAsia="en-US"/>
        </w:rPr>
        <w:tab/>
        <w:t>Further to your answers to questions 1) and 2), please indicate:</w:t>
      </w:r>
    </w:p>
    <w:p w14:paraId="045B5A5E"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25E7E0AF" w14:textId="428E34FE"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 xml:space="preserve">a) </w:t>
      </w:r>
      <w:r w:rsidRPr="00526C17">
        <w:rPr>
          <w:rFonts w:ascii="Verdana" w:eastAsiaTheme="minorHAnsi" w:hAnsi="Verdana" w:cstheme="minorBidi"/>
          <w:spacing w:val="6"/>
          <w:sz w:val="18"/>
          <w:szCs w:val="18"/>
          <w:lang w:val="en-GB" w:eastAsia="en-US"/>
        </w:rPr>
        <w:tab/>
        <w:t>the standard for determining whether such amendments are permissible and indicate whether this standard exists in statutes, regulations, patent office guidelines, and/or in case law.</w:t>
      </w:r>
    </w:p>
    <w:p w14:paraId="4BA35D89"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70E223E9" w14:textId="201BFE5F" w:rsidR="001C79EC" w:rsidRPr="00526C17" w:rsidRDefault="001C79EC" w:rsidP="00526C17">
      <w:pPr>
        <w:ind w:left="992"/>
        <w:rPr>
          <w:color w:val="FF0000"/>
          <w:szCs w:val="18"/>
          <w:lang w:val="en-US"/>
        </w:rPr>
      </w:pPr>
      <w:r w:rsidRPr="00526C17">
        <w:rPr>
          <w:color w:val="FF0000"/>
          <w:szCs w:val="18"/>
          <w:lang w:val="en-US"/>
        </w:rPr>
        <w:t>The Danish Patent and Trademark Office (DKPTO) and the Danish courts follow the practice from the EPO, cf. the current EPO Guidelines, when determining whether amendments to the description, figures etc. and patent claims are permissible.</w:t>
      </w:r>
    </w:p>
    <w:p w14:paraId="6CFA4F03" w14:textId="77777777" w:rsidR="001C79EC" w:rsidRPr="00526C17" w:rsidRDefault="001C79EC" w:rsidP="00526C17">
      <w:pPr>
        <w:ind w:left="992" w:hanging="992"/>
        <w:rPr>
          <w:color w:val="FF0000"/>
          <w:szCs w:val="18"/>
          <w:lang w:val="en-US"/>
        </w:rPr>
      </w:pPr>
    </w:p>
    <w:p w14:paraId="2E888A2C" w14:textId="6D3AB3F6" w:rsidR="001C79EC" w:rsidRPr="00526C17" w:rsidRDefault="001C79EC" w:rsidP="00526C17">
      <w:pPr>
        <w:ind w:left="992"/>
        <w:rPr>
          <w:color w:val="FF0000"/>
          <w:szCs w:val="18"/>
          <w:lang w:val="en-US"/>
        </w:rPr>
      </w:pPr>
      <w:r w:rsidRPr="00526C17">
        <w:rPr>
          <w:color w:val="FF0000"/>
          <w:szCs w:val="18"/>
          <w:lang w:val="en-US"/>
        </w:rPr>
        <w:t>This means that the DKPTO and Danish courts generally will acknowledge a change to the description and claims if:</w:t>
      </w:r>
    </w:p>
    <w:p w14:paraId="59B61163" w14:textId="77777777" w:rsidR="001C79EC" w:rsidRPr="00526C17" w:rsidRDefault="001C79EC" w:rsidP="00526C17">
      <w:pPr>
        <w:ind w:left="992" w:hanging="992"/>
        <w:rPr>
          <w:color w:val="FF0000"/>
          <w:szCs w:val="18"/>
          <w:lang w:val="en-US"/>
        </w:rPr>
      </w:pPr>
    </w:p>
    <w:p w14:paraId="47297C72" w14:textId="38C5E100" w:rsidR="001C79EC" w:rsidRPr="00526C17" w:rsidRDefault="001C79EC" w:rsidP="00526C17">
      <w:pPr>
        <w:ind w:left="1982" w:hanging="990"/>
        <w:rPr>
          <w:color w:val="FF0000"/>
          <w:szCs w:val="18"/>
          <w:lang w:val="en-US"/>
        </w:rPr>
      </w:pPr>
      <w:r w:rsidRPr="00526C17">
        <w:rPr>
          <w:color w:val="FF0000"/>
          <w:szCs w:val="18"/>
          <w:lang w:val="en-US"/>
        </w:rPr>
        <w:t xml:space="preserve">• </w:t>
      </w:r>
      <w:r w:rsidRPr="00526C17">
        <w:rPr>
          <w:color w:val="FF0000"/>
          <w:szCs w:val="18"/>
          <w:lang w:val="en-US"/>
        </w:rPr>
        <w:tab/>
      </w:r>
      <w:proofErr w:type="gramStart"/>
      <w:r w:rsidRPr="00526C17">
        <w:rPr>
          <w:color w:val="FF0000"/>
          <w:szCs w:val="18"/>
          <w:lang w:val="en-US"/>
        </w:rPr>
        <w:t>the</w:t>
      </w:r>
      <w:proofErr w:type="gramEnd"/>
      <w:r w:rsidRPr="00526C17">
        <w:rPr>
          <w:color w:val="FF0000"/>
          <w:szCs w:val="18"/>
          <w:lang w:val="en-US"/>
        </w:rPr>
        <w:t xml:space="preserve"> scope of the claims after the amendment is within the scope of the originally claimed invention</w:t>
      </w:r>
    </w:p>
    <w:p w14:paraId="1D97FFAD" w14:textId="1A559545" w:rsidR="001C79EC" w:rsidRPr="00526C17" w:rsidRDefault="001C79EC" w:rsidP="00526C17">
      <w:pPr>
        <w:ind w:left="1982" w:hanging="990"/>
        <w:rPr>
          <w:color w:val="FF0000"/>
          <w:szCs w:val="18"/>
          <w:lang w:val="en-US"/>
        </w:rPr>
      </w:pPr>
      <w:r w:rsidRPr="00526C17">
        <w:rPr>
          <w:color w:val="FF0000"/>
          <w:szCs w:val="18"/>
          <w:lang w:val="en-US"/>
        </w:rPr>
        <w:t xml:space="preserve">• </w:t>
      </w:r>
      <w:r w:rsidRPr="00526C17">
        <w:rPr>
          <w:color w:val="FF0000"/>
          <w:szCs w:val="18"/>
          <w:lang w:val="en-US"/>
        </w:rPr>
        <w:tab/>
      </w:r>
      <w:proofErr w:type="gramStart"/>
      <w:r w:rsidRPr="00526C17">
        <w:rPr>
          <w:color w:val="FF0000"/>
          <w:szCs w:val="18"/>
          <w:lang w:val="en-US"/>
        </w:rPr>
        <w:t>the</w:t>
      </w:r>
      <w:proofErr w:type="gramEnd"/>
      <w:r w:rsidRPr="00526C17">
        <w:rPr>
          <w:color w:val="FF0000"/>
          <w:szCs w:val="18"/>
          <w:lang w:val="en-US"/>
        </w:rPr>
        <w:t xml:space="preserve"> data on which the amended claims are based are specified in the basic documents, and</w:t>
      </w:r>
    </w:p>
    <w:p w14:paraId="6B3856A7" w14:textId="4ED055CF" w:rsidR="001C79EC" w:rsidRPr="00526C17" w:rsidRDefault="001C79EC" w:rsidP="00526C17">
      <w:pPr>
        <w:ind w:left="1982" w:hanging="990"/>
        <w:rPr>
          <w:color w:val="FF0000"/>
          <w:szCs w:val="18"/>
          <w:lang w:val="en-US"/>
        </w:rPr>
      </w:pPr>
      <w:r w:rsidRPr="00526C17">
        <w:rPr>
          <w:color w:val="FF0000"/>
          <w:szCs w:val="18"/>
          <w:lang w:val="en-US"/>
        </w:rPr>
        <w:lastRenderedPageBreak/>
        <w:t xml:space="preserve">• </w:t>
      </w:r>
      <w:r w:rsidRPr="00526C17">
        <w:rPr>
          <w:color w:val="FF0000"/>
          <w:szCs w:val="18"/>
          <w:lang w:val="en-US"/>
        </w:rPr>
        <w:tab/>
      </w:r>
      <w:proofErr w:type="gramStart"/>
      <w:r w:rsidRPr="00526C17">
        <w:rPr>
          <w:color w:val="FF0000"/>
          <w:szCs w:val="18"/>
          <w:lang w:val="en-US"/>
        </w:rPr>
        <w:t>the</w:t>
      </w:r>
      <w:proofErr w:type="gramEnd"/>
      <w:r w:rsidRPr="00526C17">
        <w:rPr>
          <w:color w:val="FF0000"/>
          <w:szCs w:val="18"/>
          <w:lang w:val="en-US"/>
        </w:rPr>
        <w:t xml:space="preserve"> content of the claims after the amendment lacks novelty in relation to the content of the basic documents.</w:t>
      </w:r>
    </w:p>
    <w:p w14:paraId="650706FA" w14:textId="77777777" w:rsidR="001C79EC" w:rsidRPr="00526C17" w:rsidRDefault="001C79EC" w:rsidP="00526C17">
      <w:pPr>
        <w:ind w:left="992" w:hanging="992"/>
        <w:rPr>
          <w:color w:val="FF0000"/>
          <w:szCs w:val="18"/>
          <w:lang w:val="en-US"/>
        </w:rPr>
      </w:pPr>
    </w:p>
    <w:p w14:paraId="6B613775" w14:textId="77777777" w:rsidR="001C79EC" w:rsidRPr="00526C17" w:rsidRDefault="001C79EC" w:rsidP="00526C17">
      <w:pPr>
        <w:ind w:left="992"/>
        <w:rPr>
          <w:color w:val="FF0000"/>
          <w:szCs w:val="18"/>
          <w:lang w:val="en-US"/>
        </w:rPr>
      </w:pPr>
      <w:r w:rsidRPr="00526C17">
        <w:rPr>
          <w:color w:val="FF0000"/>
          <w:szCs w:val="18"/>
          <w:lang w:val="en-US"/>
        </w:rPr>
        <w:t>Normally no objection will be raised if an applicant/patent holder introduces further relevant information about prior art.</w:t>
      </w:r>
    </w:p>
    <w:p w14:paraId="59A3918A" w14:textId="77777777" w:rsidR="001C79EC" w:rsidRPr="00526C17" w:rsidRDefault="001C79EC" w:rsidP="00526C17">
      <w:pPr>
        <w:ind w:left="992" w:hanging="992"/>
        <w:rPr>
          <w:color w:val="FF0000"/>
          <w:szCs w:val="18"/>
          <w:lang w:val="en-US"/>
        </w:rPr>
      </w:pPr>
    </w:p>
    <w:p w14:paraId="0B9967D6" w14:textId="72EAAECA" w:rsidR="001C79EC" w:rsidRPr="00275DDC" w:rsidRDefault="001C79EC" w:rsidP="00526C17">
      <w:pPr>
        <w:ind w:left="992"/>
        <w:rPr>
          <w:color w:val="FF0000"/>
          <w:szCs w:val="18"/>
          <w:lang w:val="en-US"/>
        </w:rPr>
      </w:pPr>
      <w:r w:rsidRPr="00275DDC">
        <w:rPr>
          <w:color w:val="FF0000"/>
          <w:szCs w:val="18"/>
          <w:lang w:val="en-US"/>
        </w:rPr>
        <w:t>When an applicant introduces changes in the description such as</w:t>
      </w:r>
      <w:r w:rsidR="00526C17" w:rsidRPr="00275DDC">
        <w:rPr>
          <w:color w:val="FF0000"/>
          <w:szCs w:val="18"/>
          <w:lang w:val="en-US"/>
        </w:rPr>
        <w:t>:</w:t>
      </w:r>
    </w:p>
    <w:p w14:paraId="268C6425" w14:textId="77777777" w:rsidR="00526C17" w:rsidRPr="00275DDC" w:rsidRDefault="00526C17" w:rsidP="00526C17">
      <w:pPr>
        <w:ind w:left="992"/>
        <w:rPr>
          <w:color w:val="FF0000"/>
          <w:szCs w:val="18"/>
          <w:lang w:val="en-US"/>
        </w:rPr>
      </w:pPr>
    </w:p>
    <w:p w14:paraId="1731389D" w14:textId="73134A79" w:rsidR="001C79EC" w:rsidRPr="00275DDC" w:rsidRDefault="001C79EC" w:rsidP="00526C17">
      <w:pPr>
        <w:ind w:left="1982" w:hanging="990"/>
        <w:rPr>
          <w:color w:val="FF0000"/>
          <w:szCs w:val="18"/>
          <w:lang w:val="en-US"/>
        </w:rPr>
      </w:pPr>
      <w:r w:rsidRPr="00275DDC">
        <w:rPr>
          <w:color w:val="FF0000"/>
          <w:szCs w:val="18"/>
          <w:lang w:val="en-US"/>
        </w:rPr>
        <w:t xml:space="preserve">• </w:t>
      </w:r>
      <w:r w:rsidRPr="00275DDC">
        <w:rPr>
          <w:color w:val="FF0000"/>
          <w:szCs w:val="18"/>
          <w:lang w:val="en-US"/>
        </w:rPr>
        <w:tab/>
      </w:r>
      <w:proofErr w:type="gramStart"/>
      <w:r w:rsidRPr="00275DDC">
        <w:rPr>
          <w:color w:val="FF0000"/>
          <w:szCs w:val="18"/>
          <w:lang w:val="en-US"/>
        </w:rPr>
        <w:t>the</w:t>
      </w:r>
      <w:proofErr w:type="gramEnd"/>
      <w:r w:rsidRPr="00275DDC">
        <w:rPr>
          <w:color w:val="FF0000"/>
          <w:szCs w:val="18"/>
          <w:lang w:val="en-US"/>
        </w:rPr>
        <w:t xml:space="preserve"> introduction of new effects of the invention (that is, effects that were not mentioned in the basic documents), such as new technical advantages,</w:t>
      </w:r>
    </w:p>
    <w:p w14:paraId="56559788" w14:textId="461D0103" w:rsidR="001C79EC" w:rsidRPr="00275DDC" w:rsidRDefault="001C79EC" w:rsidP="00526C17">
      <w:pPr>
        <w:ind w:left="992"/>
        <w:rPr>
          <w:color w:val="FF0000"/>
          <w:szCs w:val="18"/>
          <w:lang w:val="en-US"/>
        </w:rPr>
      </w:pPr>
      <w:r w:rsidRPr="00275DDC">
        <w:rPr>
          <w:color w:val="FF0000"/>
          <w:szCs w:val="18"/>
          <w:lang w:val="en-US"/>
        </w:rPr>
        <w:t xml:space="preserve">• </w:t>
      </w:r>
      <w:r w:rsidRPr="00275DDC">
        <w:rPr>
          <w:color w:val="FF0000"/>
          <w:szCs w:val="18"/>
          <w:lang w:val="en-US"/>
        </w:rPr>
        <w:tab/>
      </w:r>
      <w:proofErr w:type="gramStart"/>
      <w:r w:rsidRPr="00275DDC">
        <w:rPr>
          <w:color w:val="FF0000"/>
          <w:szCs w:val="18"/>
          <w:lang w:val="en-US"/>
        </w:rPr>
        <w:t>a</w:t>
      </w:r>
      <w:proofErr w:type="gramEnd"/>
      <w:r w:rsidRPr="00275DDC">
        <w:rPr>
          <w:color w:val="FF0000"/>
          <w:szCs w:val="18"/>
          <w:lang w:val="en-US"/>
        </w:rPr>
        <w:t xml:space="preserve"> review of an alleged technical problem or</w:t>
      </w:r>
    </w:p>
    <w:p w14:paraId="2CA31499" w14:textId="61BCB012" w:rsidR="001C79EC" w:rsidRPr="00275DDC" w:rsidRDefault="001C79EC" w:rsidP="00526C17">
      <w:pPr>
        <w:ind w:left="992"/>
        <w:rPr>
          <w:color w:val="FF0000"/>
          <w:szCs w:val="18"/>
          <w:lang w:val="en-US"/>
        </w:rPr>
      </w:pPr>
      <w:r w:rsidRPr="00275DDC">
        <w:rPr>
          <w:color w:val="FF0000"/>
          <w:szCs w:val="18"/>
          <w:lang w:val="en-US"/>
        </w:rPr>
        <w:t xml:space="preserve">• </w:t>
      </w:r>
      <w:r w:rsidRPr="00275DDC">
        <w:rPr>
          <w:color w:val="FF0000"/>
          <w:szCs w:val="18"/>
          <w:lang w:val="en-US"/>
        </w:rPr>
        <w:tab/>
        <w:t>introducing further examples,</w:t>
      </w:r>
    </w:p>
    <w:p w14:paraId="1EBB9688" w14:textId="77777777" w:rsidR="001C79EC" w:rsidRPr="00275DDC" w:rsidRDefault="001C79EC" w:rsidP="00526C17">
      <w:pPr>
        <w:ind w:left="992" w:hanging="992"/>
        <w:rPr>
          <w:color w:val="FF0000"/>
          <w:szCs w:val="18"/>
          <w:lang w:val="en-US"/>
        </w:rPr>
      </w:pPr>
    </w:p>
    <w:p w14:paraId="075A0368" w14:textId="04777E66" w:rsidR="001C79EC" w:rsidRPr="00526C17" w:rsidRDefault="001C79EC" w:rsidP="00526C17">
      <w:pPr>
        <w:ind w:left="992"/>
        <w:rPr>
          <w:color w:val="FF0000"/>
          <w:szCs w:val="18"/>
          <w:lang w:val="en-US"/>
        </w:rPr>
      </w:pPr>
      <w:proofErr w:type="gramStart"/>
      <w:r w:rsidRPr="00275DDC">
        <w:rPr>
          <w:color w:val="FF0000"/>
          <w:szCs w:val="18"/>
          <w:lang w:val="en-US"/>
        </w:rPr>
        <w:t>the</w:t>
      </w:r>
      <w:proofErr w:type="gramEnd"/>
      <w:r w:rsidRPr="00275DDC">
        <w:rPr>
          <w:color w:val="FF0000"/>
          <w:szCs w:val="18"/>
          <w:lang w:val="en-US"/>
        </w:rPr>
        <w:t xml:space="preserve"> DKTPO examines whether the scope of the claims </w:t>
      </w:r>
      <w:r w:rsidR="00491E76" w:rsidRPr="003E21A4">
        <w:rPr>
          <w:color w:val="FF0000"/>
          <w:szCs w:val="18"/>
          <w:lang w:val="en-US"/>
        </w:rPr>
        <w:t>is</w:t>
      </w:r>
      <w:r w:rsidR="00491E76" w:rsidRPr="00275DDC">
        <w:rPr>
          <w:color w:val="FF0000"/>
          <w:szCs w:val="18"/>
          <w:lang w:val="en-US"/>
        </w:rPr>
        <w:t xml:space="preserve"> </w:t>
      </w:r>
      <w:r w:rsidRPr="00275DDC">
        <w:rPr>
          <w:color w:val="FF0000"/>
          <w:szCs w:val="18"/>
          <w:lang w:val="en-US"/>
        </w:rPr>
        <w:t>within the scope of the originally claimed invention and whether the content of the claims is new in view of the basic documents.</w:t>
      </w:r>
    </w:p>
    <w:p w14:paraId="1D8A99C7" w14:textId="3B76E49F" w:rsidR="001C79EC" w:rsidRPr="00526C17" w:rsidRDefault="00526C17" w:rsidP="00526C17">
      <w:pPr>
        <w:ind w:left="992" w:hanging="992"/>
        <w:rPr>
          <w:color w:val="FF0000"/>
          <w:szCs w:val="18"/>
          <w:lang w:val="en-US"/>
        </w:rPr>
      </w:pPr>
      <w:r w:rsidRPr="00526C17">
        <w:rPr>
          <w:color w:val="FF0000"/>
          <w:szCs w:val="18"/>
          <w:lang w:val="en-US"/>
        </w:rPr>
        <w:tab/>
      </w:r>
    </w:p>
    <w:p w14:paraId="4656662A" w14:textId="7738D064" w:rsidR="00526C17" w:rsidRDefault="001C79EC" w:rsidP="00526C17">
      <w:pPr>
        <w:ind w:left="992"/>
        <w:rPr>
          <w:color w:val="FF0000"/>
          <w:szCs w:val="18"/>
          <w:lang w:val="en-US"/>
        </w:rPr>
      </w:pPr>
      <w:r w:rsidRPr="00526C17">
        <w:rPr>
          <w:color w:val="FF0000"/>
          <w:szCs w:val="18"/>
          <w:lang w:val="en-US"/>
        </w:rPr>
        <w:t xml:space="preserve">Although </w:t>
      </w:r>
      <w:r w:rsidR="00491E76">
        <w:rPr>
          <w:color w:val="FF0000"/>
          <w:szCs w:val="18"/>
          <w:lang w:val="en-US"/>
        </w:rPr>
        <w:t xml:space="preserve">the </w:t>
      </w:r>
      <w:r w:rsidRPr="00526C17">
        <w:rPr>
          <w:color w:val="FF0000"/>
          <w:szCs w:val="18"/>
          <w:lang w:val="en-US"/>
        </w:rPr>
        <w:t>DKPTO (and Danish courts) will follow the practice from the EPO when determining whether amendments to the description, figures etc. and patent claims are permissible, it is, however, the Danish Group's experience that the DKPTO tend</w:t>
      </w:r>
      <w:r w:rsidR="00491E76">
        <w:rPr>
          <w:color w:val="FF0000"/>
          <w:szCs w:val="18"/>
          <w:lang w:val="en-US"/>
        </w:rPr>
        <w:t>s</w:t>
      </w:r>
      <w:r w:rsidRPr="00526C17">
        <w:rPr>
          <w:color w:val="FF0000"/>
          <w:szCs w:val="18"/>
          <w:lang w:val="en-US"/>
        </w:rPr>
        <w:t xml:space="preserve"> to interpret the EPO provisions for determining impermissible added matter somewhat liberally, e.g. in line with the recent EPO Guidelines for </w:t>
      </w:r>
      <w:proofErr w:type="gramStart"/>
      <w:r w:rsidRPr="00526C17">
        <w:rPr>
          <w:color w:val="FF0000"/>
          <w:szCs w:val="18"/>
          <w:lang w:val="en-US"/>
        </w:rPr>
        <w:t>determining  whether</w:t>
      </w:r>
      <w:proofErr w:type="gramEnd"/>
      <w:r w:rsidRPr="00526C17">
        <w:rPr>
          <w:color w:val="FF0000"/>
          <w:szCs w:val="18"/>
          <w:lang w:val="en-US"/>
        </w:rPr>
        <w:t xml:space="preserve"> an amendment has verbatim basis in the application as filed.</w:t>
      </w:r>
    </w:p>
    <w:p w14:paraId="0561DF79" w14:textId="77777777" w:rsidR="00526C17" w:rsidRPr="00526C17" w:rsidRDefault="00526C17" w:rsidP="00526C17">
      <w:pPr>
        <w:rPr>
          <w:szCs w:val="18"/>
          <w:lang w:val="en-US"/>
        </w:rPr>
      </w:pPr>
    </w:p>
    <w:p w14:paraId="554820F1" w14:textId="16C6D3DD" w:rsidR="001C79EC" w:rsidRPr="00526C17" w:rsidRDefault="00526C17" w:rsidP="00526C17">
      <w:pPr>
        <w:ind w:left="990" w:hanging="990"/>
        <w:rPr>
          <w:szCs w:val="18"/>
          <w:lang w:val="en-GB"/>
        </w:rPr>
      </w:pPr>
      <w:r w:rsidRPr="00526C17">
        <w:rPr>
          <w:szCs w:val="18"/>
          <w:lang w:val="en-US"/>
        </w:rPr>
        <w:t>b)</w:t>
      </w:r>
      <w:r w:rsidRPr="00526C17">
        <w:rPr>
          <w:szCs w:val="18"/>
          <w:lang w:val="en-US"/>
        </w:rPr>
        <w:tab/>
      </w:r>
      <w:proofErr w:type="gramStart"/>
      <w:r w:rsidR="001C79EC" w:rsidRPr="00526C17">
        <w:rPr>
          <w:szCs w:val="18"/>
          <w:lang w:val="en-GB"/>
        </w:rPr>
        <w:t>whether</w:t>
      </w:r>
      <w:proofErr w:type="gramEnd"/>
      <w:r w:rsidR="001C79EC" w:rsidRPr="00526C17">
        <w:rPr>
          <w:szCs w:val="18"/>
          <w:lang w:val="en-GB"/>
        </w:rPr>
        <w:t xml:space="preserve"> there are the differences between the substantive standards for amendments under 1) and 2) above. If so, what?</w:t>
      </w:r>
    </w:p>
    <w:p w14:paraId="4B24A507"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6A17D238" w14:textId="28AE0AB5" w:rsidR="00526C17" w:rsidRPr="00526C17" w:rsidRDefault="00526C17" w:rsidP="00526C17">
      <w:pPr>
        <w:ind w:left="992"/>
        <w:rPr>
          <w:color w:val="FF0000"/>
          <w:szCs w:val="18"/>
          <w:lang w:val="en-US"/>
        </w:rPr>
      </w:pPr>
      <w:r w:rsidRPr="00526C17">
        <w:rPr>
          <w:color w:val="FF0000"/>
          <w:szCs w:val="18"/>
          <w:lang w:val="en-US"/>
        </w:rPr>
        <w:t>No. The standard for determining whether an amendment is admissible as set out in the answer to question 3(a) is applicable to amendments of the description and drawings/figures as well as to amendments of the claims.</w:t>
      </w:r>
    </w:p>
    <w:p w14:paraId="2EE88B08" w14:textId="77777777" w:rsidR="00526C17" w:rsidRPr="00526C17" w:rsidRDefault="00526C17"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57DBD176" w14:textId="1BD30A1F"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4.</w:t>
      </w:r>
      <w:r w:rsidRPr="00526C17">
        <w:rPr>
          <w:rFonts w:ascii="Verdana" w:eastAsiaTheme="minorHAnsi" w:hAnsi="Verdana" w:cstheme="minorBidi"/>
          <w:spacing w:val="6"/>
          <w:sz w:val="18"/>
          <w:szCs w:val="18"/>
          <w:lang w:val="en-GB" w:eastAsia="en-US"/>
        </w:rPr>
        <w:tab/>
        <w:t>To the extent your answer to question 3) depends on timing (e.g. after filing but before examination, after allowance but before grant, and after grant), please explain how the standard changes and during which time periods.</w:t>
      </w:r>
    </w:p>
    <w:p w14:paraId="7C3E9D1A"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37DD8557" w14:textId="576A17FD" w:rsidR="00526C17" w:rsidRPr="00526C17" w:rsidRDefault="00526C17" w:rsidP="00526C17">
      <w:pPr>
        <w:ind w:left="992"/>
        <w:rPr>
          <w:color w:val="FF0000"/>
          <w:szCs w:val="18"/>
          <w:lang w:val="en-US"/>
        </w:rPr>
      </w:pPr>
      <w:r w:rsidRPr="00526C17">
        <w:rPr>
          <w:color w:val="FF0000"/>
          <w:szCs w:val="18"/>
          <w:lang w:val="en-US"/>
        </w:rPr>
        <w:lastRenderedPageBreak/>
        <w:t xml:space="preserve">No. The </w:t>
      </w:r>
      <w:proofErr w:type="spellStart"/>
      <w:r w:rsidRPr="00526C17">
        <w:rPr>
          <w:color w:val="FF0000"/>
          <w:szCs w:val="18"/>
          <w:lang w:val="en-US"/>
        </w:rPr>
        <w:t>allowability</w:t>
      </w:r>
      <w:proofErr w:type="spellEnd"/>
      <w:r w:rsidRPr="00526C17">
        <w:rPr>
          <w:color w:val="FF0000"/>
          <w:szCs w:val="18"/>
          <w:lang w:val="en-US"/>
        </w:rPr>
        <w:t xml:space="preserve"> of added matter will be examined in relation to the above irrespectively of when the amendment is made. A</w:t>
      </w:r>
      <w:proofErr w:type="spellStart"/>
      <w:r w:rsidRPr="00526C17">
        <w:rPr>
          <w:color w:val="FF0000"/>
          <w:szCs w:val="18"/>
          <w:lang w:val="en-GB"/>
        </w:rPr>
        <w:t>fter</w:t>
      </w:r>
      <w:proofErr w:type="spellEnd"/>
      <w:r w:rsidRPr="00526C17">
        <w:rPr>
          <w:color w:val="FF0000"/>
          <w:szCs w:val="18"/>
          <w:lang w:val="en-GB"/>
        </w:rPr>
        <w:t xml:space="preserve"> allowance and after grant the claims may not be amended in such a way as to extend the protection </w:t>
      </w:r>
      <w:r w:rsidR="00491E76">
        <w:rPr>
          <w:color w:val="FF0000"/>
          <w:szCs w:val="18"/>
          <w:lang w:val="en-GB"/>
        </w:rPr>
        <w:t>they</w:t>
      </w:r>
      <w:r w:rsidRPr="00526C17">
        <w:rPr>
          <w:color w:val="FF0000"/>
          <w:szCs w:val="18"/>
          <w:lang w:val="en-GB"/>
        </w:rPr>
        <w:t xml:space="preserve"> confer.</w:t>
      </w:r>
    </w:p>
    <w:p w14:paraId="091DDAB8"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33D75575" w14:textId="70871EF0"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 xml:space="preserve">5. </w:t>
      </w:r>
      <w:r w:rsidRPr="00526C17">
        <w:rPr>
          <w:rFonts w:ascii="Verdana" w:eastAsiaTheme="minorHAnsi" w:hAnsi="Verdana" w:cstheme="minorBidi"/>
          <w:spacing w:val="6"/>
          <w:sz w:val="18"/>
          <w:szCs w:val="18"/>
          <w:lang w:val="en-GB" w:eastAsia="en-US"/>
        </w:rPr>
        <w:tab/>
        <w:t>Further to your answer to question 3), if impermissible added matter is a ground for refusing an amendment, please explain how impermissible added matter is defined.</w:t>
      </w:r>
    </w:p>
    <w:p w14:paraId="66F6407E"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79072E16" w14:textId="237FF77B" w:rsidR="00526C17" w:rsidRPr="00526C17" w:rsidRDefault="00526C17" w:rsidP="00526C17">
      <w:pPr>
        <w:ind w:left="992"/>
        <w:rPr>
          <w:color w:val="FF0000"/>
          <w:szCs w:val="18"/>
          <w:lang w:val="en-US"/>
        </w:rPr>
      </w:pPr>
      <w:r w:rsidRPr="00526C17">
        <w:rPr>
          <w:color w:val="FF0000"/>
          <w:szCs w:val="18"/>
          <w:lang w:val="en-US"/>
        </w:rPr>
        <w:t xml:space="preserve">Impermissible added matter is a ground for refusal. Impermissible added matter will be at issue if the conditions as set out in the reply to question 3 and 4 are not met (we refer to our answers to these questions). </w:t>
      </w:r>
    </w:p>
    <w:p w14:paraId="0ABAD05B" w14:textId="77777777" w:rsidR="001C79EC" w:rsidRPr="00526C17" w:rsidRDefault="001C79EC" w:rsidP="00526C17">
      <w:pPr>
        <w:pStyle w:val="BodyText"/>
        <w:kinsoku w:val="0"/>
        <w:overflowPunct w:val="0"/>
        <w:spacing w:line="360" w:lineRule="auto"/>
        <w:ind w:left="0" w:firstLine="0"/>
        <w:jc w:val="both"/>
        <w:rPr>
          <w:rFonts w:ascii="Verdana" w:eastAsiaTheme="minorHAnsi" w:hAnsi="Verdana" w:cstheme="minorBidi"/>
          <w:spacing w:val="6"/>
          <w:sz w:val="18"/>
          <w:szCs w:val="18"/>
          <w:lang w:val="en-GB" w:eastAsia="en-US"/>
        </w:rPr>
      </w:pPr>
    </w:p>
    <w:p w14:paraId="10151D8F" w14:textId="629D9529"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6.</w:t>
      </w:r>
      <w:r w:rsidRPr="00526C17">
        <w:rPr>
          <w:rFonts w:ascii="Verdana" w:eastAsiaTheme="minorHAnsi" w:hAnsi="Verdana" w:cstheme="minorBidi"/>
          <w:spacing w:val="6"/>
          <w:sz w:val="18"/>
          <w:szCs w:val="18"/>
          <w:lang w:val="en-GB" w:eastAsia="en-US"/>
        </w:rPr>
        <w:tab/>
        <w:t>In any assessment of impermissible added matter under your Group's current law, please explain:</w:t>
      </w:r>
    </w:p>
    <w:p w14:paraId="151BAD20"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61CD649D" w14:textId="6F741166"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t>a)</w:t>
      </w:r>
      <w:r w:rsidRPr="00526C17">
        <w:rPr>
          <w:rFonts w:ascii="Verdana" w:eastAsiaTheme="minorHAnsi" w:hAnsi="Verdana" w:cstheme="minorBidi"/>
          <w:spacing w:val="6"/>
          <w:sz w:val="18"/>
          <w:szCs w:val="18"/>
          <w:lang w:val="en-GB" w:eastAsia="en-US"/>
        </w:rPr>
        <w:tab/>
      </w:r>
      <w:proofErr w:type="gramStart"/>
      <w:r w:rsidRPr="00526C17">
        <w:rPr>
          <w:rFonts w:ascii="Verdana" w:eastAsiaTheme="minorHAnsi" w:hAnsi="Verdana" w:cstheme="minorBidi"/>
          <w:spacing w:val="6"/>
          <w:sz w:val="18"/>
          <w:szCs w:val="18"/>
          <w:lang w:val="en-GB" w:eastAsia="en-US"/>
        </w:rPr>
        <w:t>how</w:t>
      </w:r>
      <w:proofErr w:type="gramEnd"/>
      <w:r w:rsidRPr="00526C17">
        <w:rPr>
          <w:rFonts w:ascii="Verdana" w:eastAsiaTheme="minorHAnsi" w:hAnsi="Verdana" w:cstheme="minorBidi"/>
          <w:spacing w:val="6"/>
          <w:sz w:val="18"/>
          <w:szCs w:val="18"/>
          <w:lang w:val="en-GB" w:eastAsia="en-US"/>
        </w:rPr>
        <w:t xml:space="preserve"> the patent application as filed is interpreted;</w:t>
      </w:r>
    </w:p>
    <w:p w14:paraId="67172985" w14:textId="77777777" w:rsidR="00526C17" w:rsidRPr="00526C17" w:rsidRDefault="00526C17"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369EE09D" w14:textId="025519B0" w:rsidR="00526C17" w:rsidRDefault="00526C17" w:rsidP="00526C17">
      <w:pPr>
        <w:ind w:left="992"/>
        <w:rPr>
          <w:color w:val="FF0000"/>
          <w:szCs w:val="18"/>
          <w:lang w:val="en-US"/>
        </w:rPr>
      </w:pPr>
      <w:r w:rsidRPr="00526C17">
        <w:rPr>
          <w:color w:val="FF0000"/>
          <w:szCs w:val="18"/>
          <w:lang w:val="en-US"/>
        </w:rPr>
        <w:t xml:space="preserve">In order to assess whether impermissible added matter has been added, the DKPTO will according to the DKPTO's Guidelines interpret the application as filed (“the basic documents”) as the description and accompanying drawings, photographs and claims as submitted on the filing date. The application may be filed in any language, but the Danish Patent Office will usually require a translation into either Danish or English </w:t>
      </w:r>
      <w:r w:rsidR="00491E76">
        <w:rPr>
          <w:color w:val="FF0000"/>
          <w:szCs w:val="18"/>
          <w:lang w:val="en-US"/>
        </w:rPr>
        <w:t xml:space="preserve">of the </w:t>
      </w:r>
      <w:r w:rsidRPr="00526C17">
        <w:rPr>
          <w:color w:val="FF0000"/>
          <w:szCs w:val="18"/>
          <w:lang w:val="en-US"/>
        </w:rPr>
        <w:t>description. It is the Danish or English description as filed or as translated that is considered the “basic document” from which basis should be derived.</w:t>
      </w:r>
    </w:p>
    <w:p w14:paraId="2B502839" w14:textId="77777777" w:rsidR="00526C17" w:rsidRDefault="00526C17" w:rsidP="00526C17">
      <w:pPr>
        <w:rPr>
          <w:color w:val="FF0000"/>
          <w:szCs w:val="18"/>
          <w:lang w:val="en-US"/>
        </w:rPr>
      </w:pPr>
    </w:p>
    <w:p w14:paraId="676EFF07" w14:textId="081BBDE1" w:rsidR="001C79EC" w:rsidRPr="00526C17" w:rsidRDefault="001C79EC" w:rsidP="00526C17">
      <w:pPr>
        <w:ind w:left="990" w:hanging="990"/>
        <w:rPr>
          <w:szCs w:val="18"/>
          <w:lang w:val="en-GB"/>
        </w:rPr>
      </w:pPr>
      <w:r w:rsidRPr="00526C17">
        <w:rPr>
          <w:szCs w:val="18"/>
          <w:lang w:val="en-GB"/>
        </w:rPr>
        <w:t>b)</w:t>
      </w:r>
      <w:r w:rsidRPr="00526C17">
        <w:rPr>
          <w:szCs w:val="18"/>
          <w:lang w:val="en-GB"/>
        </w:rPr>
        <w:tab/>
      </w:r>
      <w:proofErr w:type="gramStart"/>
      <w:r w:rsidRPr="00526C17">
        <w:rPr>
          <w:szCs w:val="18"/>
          <w:lang w:val="en-GB"/>
        </w:rPr>
        <w:t>if</w:t>
      </w:r>
      <w:proofErr w:type="gramEnd"/>
      <w:r w:rsidRPr="00526C17">
        <w:rPr>
          <w:szCs w:val="18"/>
          <w:lang w:val="en-GB"/>
        </w:rPr>
        <w:t xml:space="preserve"> interpreted as the notional skilled person would understand the patent application </w:t>
      </w:r>
      <w:proofErr w:type="spellStart"/>
      <w:r w:rsidRPr="00526C17">
        <w:rPr>
          <w:szCs w:val="18"/>
          <w:lang w:val="en-GB"/>
        </w:rPr>
        <w:t>as</w:t>
      </w:r>
      <w:proofErr w:type="spellEnd"/>
      <w:r w:rsidRPr="00526C17">
        <w:rPr>
          <w:szCs w:val="18"/>
          <w:lang w:val="en-GB"/>
        </w:rPr>
        <w:t xml:space="preserve"> filed, what is the relevant date of knowledge of the notional skilled person?</w:t>
      </w:r>
    </w:p>
    <w:p w14:paraId="66132339" w14:textId="77777777"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6F187C75" w14:textId="196B7FCE" w:rsidR="00526C17" w:rsidRPr="00526C17" w:rsidRDefault="00526C17" w:rsidP="00526C17">
      <w:pPr>
        <w:ind w:left="992"/>
        <w:rPr>
          <w:color w:val="FF0000"/>
          <w:szCs w:val="18"/>
          <w:lang w:val="en-US"/>
        </w:rPr>
      </w:pPr>
      <w:r w:rsidRPr="00526C17">
        <w:rPr>
          <w:color w:val="FF0000"/>
          <w:szCs w:val="18"/>
          <w:lang w:val="en-US"/>
        </w:rPr>
        <w:t>In assessing inventive step, it is, according to the DKPTO's Guidelines, reasonable to construe any published document in the light of subsequent knowledge and in general to take into account all the knowledge that was widely available for those skilled in the art at the effective date of the patent claims. We believe the same point in time (i.e. the effective date of the patent claims) would apply for the skilled person when assessing what is directly and unambiguously disclosed – however, this is not explicitly stated in the DKPTO's Guidelines.</w:t>
      </w:r>
    </w:p>
    <w:p w14:paraId="5641AFB1" w14:textId="77777777" w:rsidR="00526C17" w:rsidRPr="00526C17" w:rsidRDefault="00526C17"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p>
    <w:p w14:paraId="6A98308B" w14:textId="30097D7B" w:rsidR="001C79EC" w:rsidRPr="00526C17" w:rsidRDefault="001C79EC" w:rsidP="00526C17">
      <w:pPr>
        <w:pStyle w:val="BodyText"/>
        <w:kinsoku w:val="0"/>
        <w:overflowPunct w:val="0"/>
        <w:spacing w:line="360" w:lineRule="auto"/>
        <w:ind w:left="992" w:hanging="992"/>
        <w:jc w:val="both"/>
        <w:rPr>
          <w:rFonts w:ascii="Verdana" w:eastAsiaTheme="minorHAnsi" w:hAnsi="Verdana" w:cstheme="minorBidi"/>
          <w:spacing w:val="6"/>
          <w:sz w:val="18"/>
          <w:szCs w:val="18"/>
          <w:lang w:val="en-GB" w:eastAsia="en-US"/>
        </w:rPr>
      </w:pPr>
      <w:r w:rsidRPr="00526C17">
        <w:rPr>
          <w:rFonts w:ascii="Verdana" w:eastAsiaTheme="minorHAnsi" w:hAnsi="Verdana" w:cstheme="minorBidi"/>
          <w:spacing w:val="6"/>
          <w:sz w:val="18"/>
          <w:szCs w:val="18"/>
          <w:lang w:val="en-GB" w:eastAsia="en-US"/>
        </w:rPr>
        <w:lastRenderedPageBreak/>
        <w:t xml:space="preserve">7. </w:t>
      </w:r>
      <w:r w:rsidRPr="00526C17">
        <w:rPr>
          <w:rFonts w:ascii="Verdana" w:eastAsiaTheme="minorHAnsi" w:hAnsi="Verdana" w:cstheme="minorBidi"/>
          <w:spacing w:val="6"/>
          <w:sz w:val="18"/>
          <w:szCs w:val="18"/>
          <w:lang w:val="en-GB" w:eastAsia="en-US"/>
        </w:rPr>
        <w:tab/>
        <w:t>If an amendment that was made to a patent application prior to grant is later reviewed by your patent office or a court in a post-grant proceeding and determined to contain impermissible added matter, is there a mechanism for the patentee to remedy the defect, for example by removing portions of the amendment found to be impermissible?</w:t>
      </w:r>
    </w:p>
    <w:p w14:paraId="274BCC1B" w14:textId="41081283" w:rsidR="001C79EC" w:rsidRPr="00526C17" w:rsidRDefault="001C79EC" w:rsidP="00526C17">
      <w:pPr>
        <w:pStyle w:val="NormalIndent"/>
        <w:ind w:hanging="992"/>
        <w:rPr>
          <w:szCs w:val="18"/>
          <w:lang w:val="en-GB"/>
        </w:rPr>
      </w:pPr>
    </w:p>
    <w:p w14:paraId="40DA90AA" w14:textId="77777777" w:rsidR="00526C17" w:rsidRPr="00526C17" w:rsidRDefault="001C79EC" w:rsidP="00526C17">
      <w:pPr>
        <w:ind w:left="992" w:hanging="992"/>
        <w:rPr>
          <w:color w:val="FF0000"/>
          <w:szCs w:val="18"/>
          <w:lang w:val="en-US"/>
        </w:rPr>
      </w:pPr>
      <w:r w:rsidRPr="00526C17">
        <w:rPr>
          <w:b/>
          <w:bCs/>
          <w:szCs w:val="18"/>
          <w:lang w:val="en-GB"/>
        </w:rPr>
        <w:tab/>
      </w:r>
      <w:r w:rsidR="00526C17" w:rsidRPr="00526C17">
        <w:rPr>
          <w:color w:val="FF0000"/>
          <w:szCs w:val="18"/>
          <w:lang w:val="en-US"/>
        </w:rPr>
        <w:t>Yes.</w:t>
      </w:r>
    </w:p>
    <w:p w14:paraId="009B0A85" w14:textId="77777777" w:rsidR="00526C17" w:rsidRPr="00526C17" w:rsidRDefault="00526C17" w:rsidP="00526C17">
      <w:pPr>
        <w:ind w:left="992" w:hanging="992"/>
        <w:rPr>
          <w:color w:val="FF0000"/>
          <w:szCs w:val="18"/>
          <w:lang w:val="en-US"/>
        </w:rPr>
      </w:pPr>
    </w:p>
    <w:p w14:paraId="1BEC906B" w14:textId="15C71F0D" w:rsidR="00526C17" w:rsidRPr="00526C17" w:rsidRDefault="00526C17" w:rsidP="00526C17">
      <w:pPr>
        <w:ind w:left="992"/>
        <w:rPr>
          <w:color w:val="FF0000"/>
          <w:szCs w:val="18"/>
          <w:lang w:val="en-US"/>
        </w:rPr>
      </w:pPr>
      <w:r w:rsidRPr="00526C17">
        <w:rPr>
          <w:color w:val="FF0000"/>
          <w:szCs w:val="18"/>
          <w:lang w:val="en-US"/>
        </w:rPr>
        <w:t xml:space="preserve">i) Post-grant </w:t>
      </w:r>
      <w:r w:rsidR="00491E76">
        <w:rPr>
          <w:color w:val="FF0000"/>
          <w:szCs w:val="18"/>
          <w:lang w:val="en-US"/>
        </w:rPr>
        <w:t xml:space="preserve">administrative </w:t>
      </w:r>
      <w:r w:rsidRPr="00526C17">
        <w:rPr>
          <w:color w:val="FF0000"/>
          <w:szCs w:val="18"/>
          <w:lang w:val="en-US"/>
        </w:rPr>
        <w:t>proceedings.</w:t>
      </w:r>
    </w:p>
    <w:p w14:paraId="56EF4D88" w14:textId="77777777" w:rsidR="00526C17" w:rsidRPr="00526C17" w:rsidRDefault="00526C17" w:rsidP="00526C17">
      <w:pPr>
        <w:ind w:left="992" w:hanging="992"/>
        <w:rPr>
          <w:color w:val="FF0000"/>
          <w:szCs w:val="18"/>
          <w:lang w:val="en-US"/>
        </w:rPr>
      </w:pPr>
    </w:p>
    <w:p w14:paraId="5D6D175C" w14:textId="77777777" w:rsidR="00526C17" w:rsidRPr="00526C17" w:rsidRDefault="00526C17" w:rsidP="00526C17">
      <w:pPr>
        <w:ind w:left="992"/>
        <w:rPr>
          <w:color w:val="FF0000"/>
          <w:szCs w:val="18"/>
          <w:lang w:val="en-US"/>
        </w:rPr>
      </w:pPr>
      <w:r w:rsidRPr="00526C17">
        <w:rPr>
          <w:color w:val="FF0000"/>
          <w:szCs w:val="18"/>
          <w:lang w:val="en-US"/>
        </w:rPr>
        <w:t>The patentee may voluntarily request an administrative re-examination of the patent (the option is also available for third parties), although not as long as any court proceedings concerning the patent are pending, for a limitation of the patent claims. It is a requirement that the amended patent claims still fulfill the patentability conditions, namely novelty, inventive step and the prohibition against impermissible added matter.</w:t>
      </w:r>
    </w:p>
    <w:p w14:paraId="2321B93C" w14:textId="77777777" w:rsidR="00526C17" w:rsidRPr="00526C17" w:rsidRDefault="00526C17" w:rsidP="00526C17">
      <w:pPr>
        <w:ind w:left="992"/>
        <w:rPr>
          <w:color w:val="FF0000"/>
          <w:szCs w:val="18"/>
          <w:lang w:val="en-US"/>
        </w:rPr>
      </w:pPr>
    </w:p>
    <w:p w14:paraId="3D2610FE" w14:textId="1C27281E" w:rsidR="00526C17" w:rsidRPr="00526C17" w:rsidRDefault="00526C17" w:rsidP="00526C17">
      <w:pPr>
        <w:ind w:left="992"/>
        <w:rPr>
          <w:color w:val="FF0000"/>
          <w:szCs w:val="18"/>
          <w:lang w:val="en-US"/>
        </w:rPr>
      </w:pPr>
      <w:r w:rsidRPr="00526C17">
        <w:rPr>
          <w:color w:val="FF0000"/>
          <w:szCs w:val="18"/>
          <w:lang w:val="en-US"/>
        </w:rPr>
        <w:t>It</w:t>
      </w:r>
      <w:r w:rsidR="00491E76">
        <w:rPr>
          <w:color w:val="FF0000"/>
          <w:szCs w:val="18"/>
          <w:lang w:val="en-US"/>
        </w:rPr>
        <w:t xml:space="preserve"> i</w:t>
      </w:r>
      <w:r w:rsidRPr="00526C17">
        <w:rPr>
          <w:color w:val="FF0000"/>
          <w:szCs w:val="18"/>
          <w:lang w:val="en-US"/>
        </w:rPr>
        <w:t>s the Danish Group's view that this option would also be available in order to remedy a defect pertaining to impermissible added mater</w:t>
      </w:r>
      <w:r w:rsidR="00491E76">
        <w:rPr>
          <w:color w:val="FF0000"/>
          <w:szCs w:val="18"/>
          <w:lang w:val="en-US"/>
        </w:rPr>
        <w:t>, although this view is not based on authority</w:t>
      </w:r>
      <w:r w:rsidRPr="00526C17">
        <w:rPr>
          <w:color w:val="FF0000"/>
          <w:szCs w:val="18"/>
          <w:lang w:val="en-US"/>
        </w:rPr>
        <w:t>.</w:t>
      </w:r>
    </w:p>
    <w:p w14:paraId="357E439C" w14:textId="77777777" w:rsidR="00526C17" w:rsidRPr="00526C17" w:rsidRDefault="00526C17" w:rsidP="00526C17">
      <w:pPr>
        <w:ind w:left="992" w:hanging="992"/>
        <w:rPr>
          <w:color w:val="FF0000"/>
          <w:szCs w:val="18"/>
          <w:lang w:val="en-US"/>
        </w:rPr>
      </w:pPr>
    </w:p>
    <w:p w14:paraId="7866C1AD" w14:textId="253ACD42" w:rsidR="00526C17" w:rsidRPr="00526C17" w:rsidRDefault="00526C17" w:rsidP="00526C17">
      <w:pPr>
        <w:ind w:left="992"/>
        <w:rPr>
          <w:color w:val="FF0000"/>
          <w:szCs w:val="18"/>
          <w:lang w:val="en-US"/>
        </w:rPr>
      </w:pPr>
      <w:r w:rsidRPr="00526C17">
        <w:rPr>
          <w:color w:val="FF0000"/>
          <w:szCs w:val="18"/>
          <w:lang w:val="en-US"/>
        </w:rPr>
        <w:t xml:space="preserve">ii) </w:t>
      </w:r>
      <w:r w:rsidR="00491E76">
        <w:rPr>
          <w:color w:val="FF0000"/>
          <w:szCs w:val="18"/>
          <w:lang w:val="en-US"/>
        </w:rPr>
        <w:t>Post-grant c</w:t>
      </w:r>
      <w:r w:rsidRPr="00526C17">
        <w:rPr>
          <w:color w:val="FF0000"/>
          <w:szCs w:val="18"/>
          <w:lang w:val="en-US"/>
        </w:rPr>
        <w:t>ourt proceedings</w:t>
      </w:r>
    </w:p>
    <w:p w14:paraId="47F47783" w14:textId="77777777" w:rsidR="00526C17" w:rsidRPr="00526C17" w:rsidRDefault="00526C17" w:rsidP="00526C17">
      <w:pPr>
        <w:ind w:left="992" w:hanging="992"/>
        <w:rPr>
          <w:color w:val="FF0000"/>
          <w:szCs w:val="18"/>
          <w:lang w:val="en-US"/>
        </w:rPr>
      </w:pPr>
    </w:p>
    <w:p w14:paraId="19210F26" w14:textId="659E3860" w:rsidR="00526C17" w:rsidRPr="00526C17" w:rsidRDefault="00526C17" w:rsidP="00526C17">
      <w:pPr>
        <w:ind w:left="992"/>
        <w:rPr>
          <w:color w:val="FF0000"/>
          <w:szCs w:val="18"/>
          <w:lang w:val="en-US"/>
        </w:rPr>
      </w:pPr>
      <w:r w:rsidRPr="00526C17">
        <w:rPr>
          <w:color w:val="FF0000"/>
          <w:szCs w:val="18"/>
          <w:lang w:val="en-US"/>
        </w:rPr>
        <w:t>Danish case law shows (and Danish patent theory suggests) that there is some access to limit the protective scope of a patent by amending the patent claims during court proceedings. The amendment may be initiated by either the patentee or the opponent. It is a requirement that the amended patent claims are still within the boundaries of what was originally disclosed in the claims as granted. Also, the amendments must normally be limited to deletion of existing claim</w:t>
      </w:r>
      <w:r w:rsidR="00491E76">
        <w:rPr>
          <w:color w:val="FF0000"/>
          <w:szCs w:val="18"/>
          <w:lang w:val="en-US"/>
        </w:rPr>
        <w:t>s</w:t>
      </w:r>
      <w:r w:rsidRPr="00526C17">
        <w:rPr>
          <w:color w:val="FF0000"/>
          <w:szCs w:val="18"/>
          <w:lang w:val="en-US"/>
        </w:rPr>
        <w:t xml:space="preserve"> or parts of existing claim</w:t>
      </w:r>
      <w:r w:rsidR="00491E76">
        <w:rPr>
          <w:color w:val="FF0000"/>
          <w:szCs w:val="18"/>
          <w:lang w:val="en-US"/>
        </w:rPr>
        <w:t>s</w:t>
      </w:r>
      <w:r w:rsidRPr="00526C17">
        <w:rPr>
          <w:color w:val="FF0000"/>
          <w:szCs w:val="18"/>
          <w:lang w:val="en-US"/>
        </w:rPr>
        <w:t xml:space="preserve"> and consolidation of two or more existing claims, including any linguistic adjustments necessitated by these amendments to the claims. </w:t>
      </w:r>
    </w:p>
    <w:p w14:paraId="0899AD24" w14:textId="77777777" w:rsidR="00526C17" w:rsidRPr="00526C17" w:rsidRDefault="00526C17" w:rsidP="00526C17">
      <w:pPr>
        <w:ind w:left="992" w:hanging="992"/>
        <w:rPr>
          <w:color w:val="FF0000"/>
          <w:szCs w:val="18"/>
          <w:lang w:val="en-US"/>
        </w:rPr>
      </w:pPr>
    </w:p>
    <w:p w14:paraId="5C43A245" w14:textId="5BE125F5" w:rsidR="001C79EC" w:rsidRPr="00526C17" w:rsidRDefault="00526C17" w:rsidP="00526C17">
      <w:pPr>
        <w:ind w:left="992"/>
        <w:rPr>
          <w:color w:val="FF0000"/>
          <w:szCs w:val="18"/>
          <w:lang w:val="en-US"/>
        </w:rPr>
      </w:pPr>
      <w:r w:rsidRPr="00526C17">
        <w:rPr>
          <w:color w:val="FF0000"/>
          <w:szCs w:val="18"/>
          <w:lang w:val="en-US"/>
        </w:rPr>
        <w:t>It</w:t>
      </w:r>
      <w:r w:rsidR="00491E76">
        <w:rPr>
          <w:color w:val="FF0000"/>
          <w:szCs w:val="18"/>
          <w:lang w:val="en-US"/>
        </w:rPr>
        <w:t xml:space="preserve"> i</w:t>
      </w:r>
      <w:r w:rsidRPr="00526C17">
        <w:rPr>
          <w:color w:val="FF0000"/>
          <w:szCs w:val="18"/>
          <w:lang w:val="en-US"/>
        </w:rPr>
        <w:t>s the Danish Group's view that this option would also be available in order to remedy a defect pertaining to impermissible added mater.</w:t>
      </w:r>
    </w:p>
    <w:p w14:paraId="6A2AB4CC" w14:textId="77777777" w:rsidR="00526C17" w:rsidRPr="00526C17" w:rsidRDefault="00526C17" w:rsidP="00526C17">
      <w:pPr>
        <w:ind w:left="992" w:hanging="992"/>
        <w:rPr>
          <w:color w:val="FF0000"/>
          <w:szCs w:val="18"/>
          <w:lang w:val="en-US"/>
        </w:rPr>
      </w:pPr>
    </w:p>
    <w:p w14:paraId="31EE85B6" w14:textId="77777777" w:rsidR="00526C17" w:rsidRPr="00526C17" w:rsidRDefault="00526C17">
      <w:pPr>
        <w:spacing w:after="200" w:line="276" w:lineRule="auto"/>
        <w:jc w:val="left"/>
        <w:rPr>
          <w:rFonts w:eastAsiaTheme="majorEastAsia" w:cstheme="majorBidi"/>
          <w:b/>
          <w:bCs/>
          <w:szCs w:val="18"/>
          <w:lang w:val="en-GB"/>
        </w:rPr>
      </w:pPr>
      <w:r w:rsidRPr="00526C17">
        <w:rPr>
          <w:szCs w:val="18"/>
          <w:lang w:val="en-GB"/>
        </w:rPr>
        <w:br w:type="page"/>
      </w:r>
    </w:p>
    <w:p w14:paraId="6443C3B1" w14:textId="0F2FA58B" w:rsidR="00F461D0" w:rsidRPr="00526C17" w:rsidRDefault="00F461D0" w:rsidP="00526C17">
      <w:pPr>
        <w:pStyle w:val="Overskriftsniveau1"/>
        <w:numPr>
          <w:ilvl w:val="0"/>
          <w:numId w:val="0"/>
        </w:numPr>
        <w:spacing w:after="0"/>
        <w:ind w:left="992" w:hanging="992"/>
        <w:outlineLvl w:val="9"/>
        <w:rPr>
          <w:szCs w:val="18"/>
          <w:lang w:val="en-GB"/>
        </w:rPr>
      </w:pPr>
      <w:r w:rsidRPr="00526C17">
        <w:rPr>
          <w:szCs w:val="18"/>
          <w:lang w:val="en-GB"/>
        </w:rPr>
        <w:lastRenderedPageBreak/>
        <w:t>II.</w:t>
      </w:r>
      <w:r w:rsidRPr="00526C17">
        <w:rPr>
          <w:szCs w:val="18"/>
          <w:lang w:val="en-GB"/>
        </w:rPr>
        <w:tab/>
        <w:t>Policy considerations and possible improvements to your current law</w:t>
      </w:r>
    </w:p>
    <w:p w14:paraId="132F0DC3" w14:textId="77777777" w:rsidR="00526C17" w:rsidRPr="00526C17" w:rsidRDefault="00526C17" w:rsidP="00526C17">
      <w:pPr>
        <w:pStyle w:val="NormalIndent"/>
        <w:rPr>
          <w:szCs w:val="18"/>
          <w:lang w:val="en-GB"/>
        </w:rPr>
      </w:pPr>
    </w:p>
    <w:p w14:paraId="16B73D70" w14:textId="77777777" w:rsidR="00F461D0" w:rsidRPr="00526C17" w:rsidRDefault="00F461D0" w:rsidP="00526C17">
      <w:pPr>
        <w:pStyle w:val="NormalIndent"/>
        <w:ind w:hanging="992"/>
        <w:rPr>
          <w:szCs w:val="18"/>
          <w:lang w:val="en-GB"/>
        </w:rPr>
      </w:pPr>
      <w:r w:rsidRPr="00526C17">
        <w:rPr>
          <w:szCs w:val="18"/>
          <w:lang w:val="en-GB"/>
        </w:rPr>
        <w:t>8.</w:t>
      </w:r>
      <w:r w:rsidRPr="00526C17">
        <w:rPr>
          <w:szCs w:val="18"/>
          <w:lang w:val="en-GB"/>
        </w:rPr>
        <w:tab/>
        <w:t>How does your Group's current law strike a balance between allowing a patent applicant to make appropriate amendments during the examination process and preventing the applicant from adding impermissible matter?</w:t>
      </w:r>
    </w:p>
    <w:p w14:paraId="0EBCA6E4" w14:textId="77777777" w:rsidR="003746BA" w:rsidRPr="00526C17" w:rsidRDefault="00946DD6" w:rsidP="00526C17">
      <w:pPr>
        <w:pStyle w:val="NormalIndent"/>
        <w:ind w:hanging="992"/>
        <w:rPr>
          <w:color w:val="FF0000"/>
          <w:szCs w:val="18"/>
          <w:lang w:val="en-GB"/>
        </w:rPr>
      </w:pPr>
      <w:r w:rsidRPr="00526C17">
        <w:rPr>
          <w:color w:val="FF0000"/>
          <w:szCs w:val="18"/>
          <w:lang w:val="en-GB"/>
        </w:rPr>
        <w:tab/>
      </w:r>
    </w:p>
    <w:p w14:paraId="03F7F67D" w14:textId="5D18CACA" w:rsidR="006D7B9D" w:rsidRPr="00526C17" w:rsidRDefault="006D7B9D" w:rsidP="006D7B9D">
      <w:pPr>
        <w:pStyle w:val="NormalIndent"/>
        <w:rPr>
          <w:color w:val="FF0000"/>
          <w:szCs w:val="18"/>
          <w:lang w:val="en-US"/>
        </w:rPr>
      </w:pPr>
      <w:r w:rsidRPr="00526C17">
        <w:rPr>
          <w:color w:val="FF0000"/>
          <w:szCs w:val="18"/>
          <w:lang w:val="en-GB"/>
        </w:rPr>
        <w:t>T</w:t>
      </w:r>
      <w:r w:rsidRPr="00526C17">
        <w:rPr>
          <w:color w:val="FF0000"/>
          <w:szCs w:val="18"/>
          <w:lang w:val="en-US"/>
        </w:rPr>
        <w:t xml:space="preserve">he guidelines and case law of the Danish Patent and Trademark Office ("DKPTO") are generally </w:t>
      </w:r>
      <w:proofErr w:type="spellStart"/>
      <w:r w:rsidRPr="00526C17">
        <w:rPr>
          <w:color w:val="FF0000"/>
          <w:szCs w:val="18"/>
          <w:lang w:val="en-US"/>
        </w:rPr>
        <w:t>harmonised</w:t>
      </w:r>
      <w:proofErr w:type="spellEnd"/>
      <w:r w:rsidRPr="00526C17">
        <w:rPr>
          <w:color w:val="FF0000"/>
          <w:szCs w:val="18"/>
          <w:lang w:val="en-US"/>
        </w:rPr>
        <w:t xml:space="preserve"> with the guidelines and case law of the EPO. </w:t>
      </w:r>
    </w:p>
    <w:p w14:paraId="30FE7FF1" w14:textId="77777777" w:rsidR="006D7B9D" w:rsidRPr="003E21A4" w:rsidRDefault="006D7B9D" w:rsidP="00526C17">
      <w:pPr>
        <w:pStyle w:val="NormalIndent"/>
        <w:ind w:hanging="992"/>
        <w:rPr>
          <w:color w:val="FF0000"/>
          <w:szCs w:val="18"/>
          <w:lang w:val="en-US"/>
        </w:rPr>
      </w:pPr>
    </w:p>
    <w:p w14:paraId="765B2AF4" w14:textId="6779FEB2" w:rsidR="00E66578" w:rsidRPr="00526C17" w:rsidRDefault="00E2005A" w:rsidP="003E21A4">
      <w:pPr>
        <w:pStyle w:val="NormalIndent"/>
        <w:rPr>
          <w:color w:val="FF0000"/>
          <w:szCs w:val="18"/>
          <w:lang w:val="en"/>
        </w:rPr>
      </w:pPr>
      <w:r w:rsidRPr="00526C17">
        <w:rPr>
          <w:color w:val="FF0000"/>
          <w:szCs w:val="18"/>
          <w:lang w:val="en-GB"/>
        </w:rPr>
        <w:t>T</w:t>
      </w:r>
      <w:r w:rsidR="00125D20" w:rsidRPr="00526C17">
        <w:rPr>
          <w:color w:val="FF0000"/>
          <w:szCs w:val="18"/>
          <w:lang w:val="en"/>
        </w:rPr>
        <w:t>he EPO guidelines</w:t>
      </w:r>
      <w:r w:rsidR="001C5BA4" w:rsidRPr="00526C17">
        <w:rPr>
          <w:color w:val="FF0000"/>
          <w:szCs w:val="18"/>
          <w:lang w:val="en"/>
        </w:rPr>
        <w:t xml:space="preserve"> (Part H, Chapter IV, 2.2) </w:t>
      </w:r>
      <w:r w:rsidRPr="00526C17">
        <w:rPr>
          <w:color w:val="FF0000"/>
          <w:szCs w:val="18"/>
          <w:lang w:val="en"/>
        </w:rPr>
        <w:t xml:space="preserve">as of 2015 set out the </w:t>
      </w:r>
      <w:r w:rsidR="007230ED" w:rsidRPr="00526C17">
        <w:rPr>
          <w:color w:val="FF0000"/>
          <w:szCs w:val="18"/>
          <w:lang w:val="en"/>
        </w:rPr>
        <w:t>following doctrine</w:t>
      </w:r>
      <w:r w:rsidR="00BA519F" w:rsidRPr="00526C17">
        <w:rPr>
          <w:color w:val="FF0000"/>
          <w:szCs w:val="18"/>
          <w:lang w:val="en"/>
        </w:rPr>
        <w:t xml:space="preserve"> </w:t>
      </w:r>
      <w:r w:rsidRPr="00526C17">
        <w:rPr>
          <w:color w:val="FF0000"/>
          <w:szCs w:val="18"/>
          <w:lang w:val="en"/>
        </w:rPr>
        <w:t xml:space="preserve">in relation to </w:t>
      </w:r>
      <w:r w:rsidR="00BA519F" w:rsidRPr="00526C17">
        <w:rPr>
          <w:color w:val="FF0000"/>
          <w:szCs w:val="18"/>
          <w:lang w:val="en"/>
        </w:rPr>
        <w:t>striking a balance</w:t>
      </w:r>
      <w:r w:rsidR="007230ED" w:rsidRPr="00526C17">
        <w:rPr>
          <w:color w:val="FF0000"/>
          <w:szCs w:val="18"/>
          <w:lang w:val="en"/>
        </w:rPr>
        <w:t>:</w:t>
      </w:r>
    </w:p>
    <w:p w14:paraId="228BC056" w14:textId="77777777" w:rsidR="007230ED" w:rsidRPr="00526C17" w:rsidRDefault="007230ED" w:rsidP="00526C17">
      <w:pPr>
        <w:pStyle w:val="NormalIndent"/>
        <w:ind w:hanging="992"/>
        <w:rPr>
          <w:color w:val="FF0000"/>
          <w:szCs w:val="18"/>
          <w:lang w:val="en"/>
        </w:rPr>
      </w:pPr>
    </w:p>
    <w:p w14:paraId="665E7A15" w14:textId="28971810" w:rsidR="007230ED" w:rsidRPr="00526C17" w:rsidRDefault="007230ED" w:rsidP="00526C17">
      <w:pPr>
        <w:pStyle w:val="NormalIndent"/>
        <w:rPr>
          <w:i/>
          <w:color w:val="FF0000"/>
          <w:szCs w:val="18"/>
          <w:lang w:val="en-US"/>
        </w:rPr>
      </w:pPr>
      <w:r w:rsidRPr="00526C17">
        <w:rPr>
          <w:i/>
          <w:color w:val="FF0000"/>
          <w:szCs w:val="18"/>
          <w:lang w:val="en"/>
        </w:rPr>
        <w:t>"</w:t>
      </w:r>
      <w:r w:rsidRPr="00526C17">
        <w:rPr>
          <w:i/>
          <w:color w:val="FF0000"/>
          <w:szCs w:val="18"/>
          <w:lang w:val="en-US"/>
        </w:rPr>
        <w:t>Under Art. 123(2), it is impermissible to add to a European application subject-matter which the skilled person cannot derive directly and unambiguously, using common general knowledge, from the disclosure of the invention as filed, also taking into account any features implicit to a person skilled in the art in what is expressly mentioned in the document. Literal support is, however, not required by the wording of Art. 123(2)"</w:t>
      </w:r>
    </w:p>
    <w:p w14:paraId="38208CE7" w14:textId="77777777" w:rsidR="00F70D53" w:rsidRPr="00526C17" w:rsidRDefault="00F70D53" w:rsidP="00526C17">
      <w:pPr>
        <w:pStyle w:val="NormalIndent"/>
        <w:ind w:hanging="992"/>
        <w:rPr>
          <w:color w:val="FF0000"/>
          <w:szCs w:val="18"/>
          <w:lang w:val="en-US"/>
        </w:rPr>
      </w:pPr>
    </w:p>
    <w:p w14:paraId="53CA3915" w14:textId="77777777" w:rsidR="00F461D0" w:rsidRPr="00526C17" w:rsidRDefault="00F461D0" w:rsidP="00526C17">
      <w:pPr>
        <w:pStyle w:val="NormalIndent"/>
        <w:ind w:hanging="992"/>
        <w:rPr>
          <w:szCs w:val="18"/>
          <w:lang w:val="en-GB"/>
        </w:rPr>
      </w:pPr>
      <w:r w:rsidRPr="00526C17">
        <w:rPr>
          <w:szCs w:val="18"/>
          <w:lang w:val="en-GB"/>
        </w:rPr>
        <w:t xml:space="preserve">9. </w:t>
      </w:r>
      <w:r w:rsidRPr="00526C17">
        <w:rPr>
          <w:szCs w:val="18"/>
          <w:lang w:val="en-GB"/>
        </w:rPr>
        <w:tab/>
        <w:t>Are there aspects of these laws that could be improved?</w:t>
      </w:r>
    </w:p>
    <w:p w14:paraId="0FFCB931" w14:textId="77777777" w:rsidR="00651966" w:rsidRPr="00526C17" w:rsidRDefault="00651966" w:rsidP="00526C17">
      <w:pPr>
        <w:pStyle w:val="NormalIndent"/>
        <w:ind w:hanging="992"/>
        <w:rPr>
          <w:szCs w:val="18"/>
          <w:lang w:val="en-GB"/>
        </w:rPr>
      </w:pPr>
    </w:p>
    <w:p w14:paraId="6D59491E" w14:textId="43A0F20E" w:rsidR="00811F2F" w:rsidRPr="00526C17" w:rsidRDefault="00651966" w:rsidP="00526C17">
      <w:pPr>
        <w:pStyle w:val="NormalIndent"/>
        <w:ind w:hanging="992"/>
        <w:rPr>
          <w:color w:val="FF0000"/>
          <w:szCs w:val="18"/>
          <w:lang w:val="en-GB"/>
        </w:rPr>
      </w:pPr>
      <w:r w:rsidRPr="00526C17">
        <w:rPr>
          <w:szCs w:val="18"/>
          <w:lang w:val="en-GB"/>
        </w:rPr>
        <w:tab/>
      </w:r>
      <w:r w:rsidR="00C2484E" w:rsidRPr="00526C17">
        <w:rPr>
          <w:color w:val="FF0000"/>
          <w:szCs w:val="18"/>
          <w:lang w:val="en-GB"/>
        </w:rPr>
        <w:t>The Danish Group finds</w:t>
      </w:r>
      <w:r w:rsidR="00C23E05" w:rsidRPr="00526C17">
        <w:rPr>
          <w:color w:val="FF0000"/>
          <w:szCs w:val="18"/>
          <w:lang w:val="en-GB"/>
        </w:rPr>
        <w:t xml:space="preserve"> the EPO guidelines to express a desirable standard. However, the </w:t>
      </w:r>
      <w:r w:rsidR="00B51A38" w:rsidRPr="00526C17">
        <w:rPr>
          <w:color w:val="FF0000"/>
          <w:szCs w:val="18"/>
          <w:lang w:val="en-GB"/>
        </w:rPr>
        <w:t xml:space="preserve">Danish Group finds that </w:t>
      </w:r>
      <w:r w:rsidR="00BA519F" w:rsidRPr="00526C17">
        <w:rPr>
          <w:color w:val="FF0000"/>
          <w:szCs w:val="18"/>
          <w:lang w:val="en-GB"/>
        </w:rPr>
        <w:t xml:space="preserve">particularly </w:t>
      </w:r>
      <w:r w:rsidR="00B51A38" w:rsidRPr="00526C17">
        <w:rPr>
          <w:color w:val="FF0000"/>
          <w:szCs w:val="18"/>
          <w:lang w:val="en-GB"/>
        </w:rPr>
        <w:t>the standard "</w:t>
      </w:r>
      <w:r w:rsidR="001E301D" w:rsidRPr="00526C17">
        <w:rPr>
          <w:color w:val="FF0000"/>
          <w:szCs w:val="18"/>
          <w:lang w:val="en-GB"/>
        </w:rPr>
        <w:t>unambiguously</w:t>
      </w:r>
      <w:r w:rsidR="00B51A38" w:rsidRPr="00526C17">
        <w:rPr>
          <w:color w:val="FF0000"/>
          <w:szCs w:val="18"/>
          <w:lang w:val="en-GB"/>
        </w:rPr>
        <w:t>" has</w:t>
      </w:r>
      <w:r w:rsidR="006C150C" w:rsidRPr="00526C17">
        <w:rPr>
          <w:color w:val="FF0000"/>
          <w:szCs w:val="18"/>
          <w:lang w:val="en-GB"/>
        </w:rPr>
        <w:t xml:space="preserve"> in some cases</w:t>
      </w:r>
      <w:r w:rsidR="00B51A38" w:rsidRPr="00526C17">
        <w:rPr>
          <w:color w:val="FF0000"/>
          <w:szCs w:val="18"/>
          <w:lang w:val="en-GB"/>
        </w:rPr>
        <w:t xml:space="preserve"> been applied to</w:t>
      </w:r>
      <w:r w:rsidR="006C150C" w:rsidRPr="00526C17">
        <w:rPr>
          <w:color w:val="FF0000"/>
          <w:szCs w:val="18"/>
          <w:lang w:val="en-GB"/>
        </w:rPr>
        <w:t>o</w:t>
      </w:r>
      <w:r w:rsidR="00B51A38" w:rsidRPr="00526C17">
        <w:rPr>
          <w:color w:val="FF0000"/>
          <w:szCs w:val="18"/>
          <w:lang w:val="en-GB"/>
        </w:rPr>
        <w:t xml:space="preserve"> rigorously at the EPO</w:t>
      </w:r>
      <w:r w:rsidR="00C23E05" w:rsidRPr="00526C17">
        <w:rPr>
          <w:color w:val="FF0000"/>
          <w:szCs w:val="18"/>
          <w:lang w:val="en-GB"/>
        </w:rPr>
        <w:t xml:space="preserve">, and that the EPO has not accepted implicit features to be sufficient in cases where such features would nevertheless </w:t>
      </w:r>
      <w:r w:rsidR="00C23E05" w:rsidRPr="00CB1772">
        <w:rPr>
          <w:color w:val="FF0000"/>
          <w:szCs w:val="18"/>
          <w:lang w:val="en-GB"/>
        </w:rPr>
        <w:t xml:space="preserve">be </w:t>
      </w:r>
      <w:r w:rsidR="00C23E05" w:rsidRPr="00526C17">
        <w:rPr>
          <w:color w:val="FF0000"/>
          <w:szCs w:val="18"/>
          <w:lang w:val="en-GB"/>
        </w:rPr>
        <w:t xml:space="preserve">derivable from the application as filed. Thus, the Danish Group believes that the EPO has applied a too strict and literal approach which is not desirable to maintain. </w:t>
      </w:r>
    </w:p>
    <w:p w14:paraId="1556E635" w14:textId="77777777" w:rsidR="00C2484E" w:rsidRPr="00526C17" w:rsidRDefault="00C2484E" w:rsidP="00526C17">
      <w:pPr>
        <w:pStyle w:val="NormalIndent"/>
        <w:ind w:hanging="992"/>
        <w:rPr>
          <w:color w:val="FF0000"/>
          <w:szCs w:val="18"/>
          <w:lang w:val="en-GB"/>
        </w:rPr>
      </w:pPr>
    </w:p>
    <w:p w14:paraId="41CA3EB8" w14:textId="77777777" w:rsidR="00C2484E" w:rsidRPr="00526C17" w:rsidRDefault="00C2484E" w:rsidP="00526C17">
      <w:pPr>
        <w:pStyle w:val="NormalIndent"/>
        <w:ind w:hanging="992"/>
        <w:rPr>
          <w:color w:val="FF0000"/>
          <w:szCs w:val="18"/>
          <w:lang w:val="en-GB"/>
        </w:rPr>
      </w:pPr>
      <w:r w:rsidRPr="00526C17">
        <w:rPr>
          <w:color w:val="FF0000"/>
          <w:szCs w:val="18"/>
          <w:lang w:val="en-GB"/>
        </w:rPr>
        <w:tab/>
        <w:t>The Danish Group believes that the application of a revised standard would be permissible under the existing legislation (i.e. the EPC and the Danish Patents Act).</w:t>
      </w:r>
    </w:p>
    <w:p w14:paraId="06D4ECEB" w14:textId="77777777" w:rsidR="00F461D0" w:rsidRPr="00526C17" w:rsidRDefault="00F461D0" w:rsidP="00526C17">
      <w:pPr>
        <w:pStyle w:val="NormalIndent"/>
        <w:ind w:hanging="992"/>
        <w:rPr>
          <w:szCs w:val="18"/>
          <w:lang w:val="en-GB"/>
        </w:rPr>
      </w:pPr>
    </w:p>
    <w:p w14:paraId="31919F35" w14:textId="77777777" w:rsidR="00F461D0" w:rsidRPr="00526C17" w:rsidRDefault="00F461D0" w:rsidP="00526C17">
      <w:pPr>
        <w:pStyle w:val="NormalIndent"/>
        <w:ind w:hanging="992"/>
        <w:rPr>
          <w:szCs w:val="18"/>
          <w:lang w:val="en-GB"/>
        </w:rPr>
      </w:pPr>
      <w:r w:rsidRPr="00526C17">
        <w:rPr>
          <w:szCs w:val="18"/>
          <w:lang w:val="en-GB"/>
        </w:rPr>
        <w:t>10.</w:t>
      </w:r>
      <w:r w:rsidRPr="00526C17">
        <w:rPr>
          <w:szCs w:val="18"/>
          <w:lang w:val="en-GB"/>
        </w:rPr>
        <w:tab/>
        <w:t>Does your Group's current law allow amendments post grant? If so, how does your Group's current law strike a balance between allowing a patentee to make appropriate amendments to a granted patent (such as amendments necessary to sustain its validity) and preventing the patentee adding imp</w:t>
      </w:r>
      <w:r w:rsidR="00643CE7" w:rsidRPr="00526C17">
        <w:rPr>
          <w:szCs w:val="18"/>
          <w:lang w:val="en-GB"/>
        </w:rPr>
        <w:t>ermissible matter?</w:t>
      </w:r>
    </w:p>
    <w:p w14:paraId="3A9571B2" w14:textId="77777777" w:rsidR="007426A2" w:rsidRPr="00526C17" w:rsidRDefault="00C2484E" w:rsidP="00526C17">
      <w:pPr>
        <w:pStyle w:val="NormalIndent"/>
        <w:ind w:hanging="992"/>
        <w:rPr>
          <w:szCs w:val="18"/>
          <w:lang w:val="en-GB"/>
        </w:rPr>
      </w:pPr>
      <w:r w:rsidRPr="00526C17">
        <w:rPr>
          <w:szCs w:val="18"/>
          <w:lang w:val="en-GB"/>
        </w:rPr>
        <w:lastRenderedPageBreak/>
        <w:tab/>
      </w:r>
    </w:p>
    <w:p w14:paraId="78D21127" w14:textId="77777777" w:rsidR="00C2484E" w:rsidRPr="00526C17" w:rsidRDefault="00C2484E" w:rsidP="00526C17">
      <w:pPr>
        <w:pStyle w:val="NormalIndent"/>
        <w:ind w:hanging="992"/>
        <w:rPr>
          <w:szCs w:val="18"/>
          <w:lang w:val="en-GB"/>
        </w:rPr>
      </w:pPr>
    </w:p>
    <w:p w14:paraId="2DE90539" w14:textId="1EC91BF9" w:rsidR="00637A39" w:rsidRPr="00526C17" w:rsidRDefault="007426A2" w:rsidP="00526C17">
      <w:pPr>
        <w:pStyle w:val="NormalIndent"/>
        <w:ind w:hanging="992"/>
        <w:rPr>
          <w:color w:val="FF0000"/>
          <w:szCs w:val="18"/>
          <w:lang w:val="en-GB"/>
        </w:rPr>
      </w:pPr>
      <w:r w:rsidRPr="00526C17">
        <w:rPr>
          <w:szCs w:val="18"/>
          <w:lang w:val="en-GB"/>
        </w:rPr>
        <w:tab/>
      </w:r>
      <w:r w:rsidR="0076349E" w:rsidRPr="00526C17">
        <w:rPr>
          <w:color w:val="FF0000"/>
          <w:szCs w:val="18"/>
          <w:lang w:val="en-GB"/>
        </w:rPr>
        <w:t>Yes</w:t>
      </w:r>
      <w:r w:rsidR="008D2D1F" w:rsidRPr="00526C17">
        <w:rPr>
          <w:color w:val="FF0000"/>
          <w:szCs w:val="18"/>
          <w:lang w:val="en-GB"/>
        </w:rPr>
        <w:t>,</w:t>
      </w:r>
      <w:r w:rsidR="0076349E" w:rsidRPr="00526C17">
        <w:rPr>
          <w:color w:val="FF0000"/>
          <w:szCs w:val="18"/>
          <w:lang w:val="en-GB"/>
        </w:rPr>
        <w:t xml:space="preserve"> Danish </w:t>
      </w:r>
      <w:r w:rsidR="00651966" w:rsidRPr="00526C17">
        <w:rPr>
          <w:color w:val="FF0000"/>
          <w:szCs w:val="18"/>
          <w:lang w:val="en-GB"/>
        </w:rPr>
        <w:t>l</w:t>
      </w:r>
      <w:r w:rsidR="0076349E" w:rsidRPr="00526C17">
        <w:rPr>
          <w:color w:val="FF0000"/>
          <w:szCs w:val="18"/>
          <w:lang w:val="en-GB"/>
        </w:rPr>
        <w:t>aw</w:t>
      </w:r>
      <w:r w:rsidRPr="00526C17">
        <w:rPr>
          <w:color w:val="FF0000"/>
          <w:szCs w:val="18"/>
          <w:lang w:val="en-GB"/>
        </w:rPr>
        <w:t xml:space="preserve"> </w:t>
      </w:r>
      <w:r w:rsidR="00651966" w:rsidRPr="00526C17">
        <w:rPr>
          <w:color w:val="FF0000"/>
          <w:szCs w:val="18"/>
          <w:lang w:val="en-GB"/>
        </w:rPr>
        <w:t>allows certain post</w:t>
      </w:r>
      <w:r w:rsidR="00CB1772">
        <w:rPr>
          <w:color w:val="FF0000"/>
          <w:szCs w:val="18"/>
          <w:lang w:val="en-GB"/>
        </w:rPr>
        <w:t>-</w:t>
      </w:r>
      <w:r w:rsidR="00651966" w:rsidRPr="00526C17">
        <w:rPr>
          <w:color w:val="FF0000"/>
          <w:szCs w:val="18"/>
          <w:lang w:val="en-GB"/>
        </w:rPr>
        <w:t xml:space="preserve">grant </w:t>
      </w:r>
      <w:r w:rsidRPr="00526C17">
        <w:rPr>
          <w:color w:val="FF0000"/>
          <w:szCs w:val="18"/>
          <w:lang w:val="en-GB"/>
        </w:rPr>
        <w:t>amend</w:t>
      </w:r>
      <w:r w:rsidR="00651966" w:rsidRPr="00526C17">
        <w:rPr>
          <w:color w:val="FF0000"/>
          <w:szCs w:val="18"/>
          <w:lang w:val="en-GB"/>
        </w:rPr>
        <w:t xml:space="preserve">ments </w:t>
      </w:r>
      <w:r w:rsidR="00CB1772">
        <w:rPr>
          <w:color w:val="FF0000"/>
          <w:szCs w:val="18"/>
          <w:lang w:val="en-GB"/>
        </w:rPr>
        <w:t>during opposition and appeal proceedings, during court proceedings and during</w:t>
      </w:r>
      <w:r w:rsidR="00CB1772" w:rsidRPr="00526C17">
        <w:rPr>
          <w:color w:val="FF0000"/>
          <w:szCs w:val="18"/>
          <w:lang w:val="en-GB"/>
        </w:rPr>
        <w:t xml:space="preserve"> </w:t>
      </w:r>
      <w:r w:rsidRPr="00526C17">
        <w:rPr>
          <w:color w:val="FF0000"/>
          <w:szCs w:val="18"/>
          <w:lang w:val="en-GB"/>
        </w:rPr>
        <w:t>administrative re-examination proceedings</w:t>
      </w:r>
      <w:r w:rsidR="00004EAF" w:rsidRPr="00526C17">
        <w:rPr>
          <w:color w:val="FF0000"/>
          <w:szCs w:val="18"/>
          <w:lang w:val="en-GB"/>
        </w:rPr>
        <w:t xml:space="preserve"> (</w:t>
      </w:r>
      <w:r w:rsidR="0005068C" w:rsidRPr="00526C17">
        <w:rPr>
          <w:color w:val="FF0000"/>
          <w:szCs w:val="18"/>
          <w:lang w:val="en-GB"/>
        </w:rPr>
        <w:t>we refer to our answers to questions</w:t>
      </w:r>
      <w:r w:rsidR="00004EAF" w:rsidRPr="00526C17">
        <w:rPr>
          <w:color w:val="FF0000"/>
          <w:szCs w:val="18"/>
          <w:lang w:val="en-GB"/>
        </w:rPr>
        <w:t xml:space="preserve"> 1-3)</w:t>
      </w:r>
      <w:r w:rsidRPr="00526C17">
        <w:rPr>
          <w:color w:val="FF0000"/>
          <w:szCs w:val="18"/>
          <w:lang w:val="en-GB"/>
        </w:rPr>
        <w:t>.</w:t>
      </w:r>
      <w:r w:rsidR="001F3E4D" w:rsidRPr="00526C17">
        <w:rPr>
          <w:color w:val="FF0000"/>
          <w:szCs w:val="18"/>
          <w:lang w:val="en-GB"/>
        </w:rPr>
        <w:t xml:space="preserve"> </w:t>
      </w:r>
    </w:p>
    <w:p w14:paraId="5F7A1F84" w14:textId="77777777" w:rsidR="00911AD2" w:rsidRPr="00526C17" w:rsidRDefault="00911AD2" w:rsidP="00526C17">
      <w:pPr>
        <w:pStyle w:val="NormalIndent"/>
        <w:ind w:hanging="992"/>
        <w:rPr>
          <w:color w:val="FF0000"/>
          <w:szCs w:val="18"/>
          <w:lang w:val="en-GB"/>
        </w:rPr>
      </w:pPr>
    </w:p>
    <w:p w14:paraId="6B17F38D" w14:textId="3651C214" w:rsidR="00911AD2" w:rsidRPr="00526C17" w:rsidRDefault="0005068C" w:rsidP="00526C17">
      <w:pPr>
        <w:pStyle w:val="NormalIndent"/>
        <w:rPr>
          <w:color w:val="FF0000"/>
          <w:szCs w:val="18"/>
          <w:lang w:val="en-GB"/>
        </w:rPr>
      </w:pPr>
      <w:r w:rsidRPr="00526C17">
        <w:rPr>
          <w:color w:val="FF0000"/>
          <w:szCs w:val="18"/>
          <w:lang w:val="en-GB"/>
        </w:rPr>
        <w:t>Pursuant to Danish law, there is no difference between amendments made during examination or amendments made post grant</w:t>
      </w:r>
      <w:r w:rsidR="00A658C2" w:rsidRPr="00526C17">
        <w:rPr>
          <w:color w:val="FF0000"/>
          <w:szCs w:val="18"/>
          <w:lang w:val="en-GB"/>
        </w:rPr>
        <w:t xml:space="preserve">, except that </w:t>
      </w:r>
      <w:r w:rsidR="00CB1772">
        <w:rPr>
          <w:color w:val="FF0000"/>
          <w:szCs w:val="18"/>
          <w:lang w:val="en-GB"/>
        </w:rPr>
        <w:t>in opposition and appeal proceedings</w:t>
      </w:r>
      <w:r w:rsidR="00CB1772" w:rsidRPr="00526C17">
        <w:rPr>
          <w:color w:val="FF0000"/>
          <w:szCs w:val="18"/>
          <w:lang w:val="en-GB"/>
        </w:rPr>
        <w:t xml:space="preserve"> </w:t>
      </w:r>
      <w:r w:rsidR="00CB1772">
        <w:rPr>
          <w:color w:val="FF0000"/>
          <w:szCs w:val="18"/>
          <w:lang w:val="en-GB"/>
        </w:rPr>
        <w:t xml:space="preserve">and court proceedings, the scope of protection of the claims as originally granted cannot be extended, whereas in administrative re-examination proceedings, </w:t>
      </w:r>
      <w:r w:rsidR="00C2484E" w:rsidRPr="00526C17">
        <w:rPr>
          <w:color w:val="FF0000"/>
          <w:szCs w:val="18"/>
          <w:lang w:val="en-GB"/>
        </w:rPr>
        <w:t xml:space="preserve">amendments must limit the scope of protection of the </w:t>
      </w:r>
      <w:r w:rsidR="00A658C2" w:rsidRPr="00526C17">
        <w:rPr>
          <w:color w:val="FF0000"/>
          <w:szCs w:val="18"/>
          <w:lang w:val="en-GB"/>
        </w:rPr>
        <w:t>claims as originally granted</w:t>
      </w:r>
      <w:r w:rsidRPr="00526C17">
        <w:rPr>
          <w:color w:val="FF0000"/>
          <w:szCs w:val="18"/>
          <w:lang w:val="en-GB"/>
        </w:rPr>
        <w:t xml:space="preserve">. </w:t>
      </w:r>
    </w:p>
    <w:p w14:paraId="10E757F2" w14:textId="77777777" w:rsidR="00C2484E" w:rsidRPr="00526C17" w:rsidRDefault="00C2484E" w:rsidP="00526C17">
      <w:pPr>
        <w:pStyle w:val="NormalIndent"/>
        <w:ind w:hanging="992"/>
        <w:rPr>
          <w:color w:val="FF0000"/>
          <w:szCs w:val="18"/>
          <w:lang w:val="en-GB"/>
        </w:rPr>
      </w:pPr>
    </w:p>
    <w:p w14:paraId="16258BCD" w14:textId="47E54569" w:rsidR="00C2484E" w:rsidRPr="00526C17" w:rsidRDefault="00C2484E" w:rsidP="00526C17">
      <w:pPr>
        <w:pStyle w:val="NormalIndent"/>
        <w:rPr>
          <w:color w:val="FF0000"/>
          <w:szCs w:val="18"/>
          <w:lang w:val="en-GB"/>
        </w:rPr>
      </w:pPr>
      <w:r w:rsidRPr="00526C17">
        <w:rPr>
          <w:color w:val="FF0000"/>
          <w:szCs w:val="18"/>
          <w:lang w:val="en-GB"/>
        </w:rPr>
        <w:t>According to the EPC, Article 105</w:t>
      </w:r>
      <w:r w:rsidR="00CB1772">
        <w:rPr>
          <w:color w:val="FF0000"/>
          <w:szCs w:val="18"/>
          <w:lang w:val="en-GB"/>
        </w:rPr>
        <w:t>a</w:t>
      </w:r>
      <w:r w:rsidRPr="00526C17">
        <w:rPr>
          <w:color w:val="FF0000"/>
          <w:szCs w:val="18"/>
          <w:lang w:val="en-GB"/>
        </w:rPr>
        <w:t xml:space="preserve">, a central limitation shall also be a true limitation. </w:t>
      </w:r>
    </w:p>
    <w:p w14:paraId="3970E362" w14:textId="77777777" w:rsidR="00643CE7" w:rsidRPr="00526C17" w:rsidRDefault="00643CE7" w:rsidP="00526C17">
      <w:pPr>
        <w:pStyle w:val="NormalIndent"/>
        <w:ind w:hanging="992"/>
        <w:rPr>
          <w:szCs w:val="18"/>
          <w:lang w:val="en-US"/>
        </w:rPr>
      </w:pPr>
    </w:p>
    <w:p w14:paraId="3ACFEB03" w14:textId="77777777" w:rsidR="00643CE7" w:rsidRPr="00526C17" w:rsidRDefault="00643CE7" w:rsidP="00526C17">
      <w:pPr>
        <w:pStyle w:val="NormalIndent"/>
        <w:ind w:hanging="992"/>
        <w:rPr>
          <w:szCs w:val="18"/>
          <w:lang w:val="en-GB"/>
        </w:rPr>
      </w:pPr>
      <w:r w:rsidRPr="00526C17">
        <w:rPr>
          <w:szCs w:val="18"/>
          <w:lang w:val="en-GB"/>
        </w:rPr>
        <w:t>11.</w:t>
      </w:r>
      <w:r w:rsidRPr="00526C17">
        <w:rPr>
          <w:szCs w:val="18"/>
          <w:lang w:val="en-GB"/>
        </w:rPr>
        <w:tab/>
        <w:t>Are there aspects of these laws that could be improved?</w:t>
      </w:r>
    </w:p>
    <w:p w14:paraId="5577A5B5" w14:textId="77777777" w:rsidR="001F3E4D" w:rsidRPr="00526C17" w:rsidRDefault="001F3E4D" w:rsidP="00526C17">
      <w:pPr>
        <w:pStyle w:val="NormalIndent"/>
        <w:ind w:hanging="992"/>
        <w:rPr>
          <w:i/>
          <w:color w:val="FF0000"/>
          <w:szCs w:val="18"/>
          <w:lang w:val="en-GB"/>
        </w:rPr>
      </w:pPr>
    </w:p>
    <w:p w14:paraId="6A1D05DD" w14:textId="77777777" w:rsidR="002A70EE" w:rsidRPr="00526C17" w:rsidRDefault="00C91A18" w:rsidP="00526C17">
      <w:pPr>
        <w:pStyle w:val="NormalIndent"/>
        <w:ind w:hanging="992"/>
        <w:rPr>
          <w:color w:val="FF0000"/>
          <w:szCs w:val="18"/>
          <w:lang w:val="en-GB"/>
        </w:rPr>
      </w:pPr>
      <w:r w:rsidRPr="00526C17">
        <w:rPr>
          <w:i/>
          <w:color w:val="FF0000"/>
          <w:szCs w:val="18"/>
          <w:lang w:val="en-GB"/>
        </w:rPr>
        <w:tab/>
      </w:r>
      <w:r w:rsidR="00164909" w:rsidRPr="00526C17">
        <w:rPr>
          <w:color w:val="FF0000"/>
          <w:szCs w:val="18"/>
          <w:lang w:val="en-GB"/>
        </w:rPr>
        <w:t xml:space="preserve">Please see our </w:t>
      </w:r>
      <w:r w:rsidRPr="00526C17">
        <w:rPr>
          <w:color w:val="FF0000"/>
          <w:szCs w:val="18"/>
          <w:lang w:val="en-GB"/>
        </w:rPr>
        <w:t xml:space="preserve">answer to question 9. </w:t>
      </w:r>
    </w:p>
    <w:p w14:paraId="7676EBD0" w14:textId="77777777" w:rsidR="00643CE7" w:rsidRPr="00526C17" w:rsidRDefault="00643CE7" w:rsidP="00526C17">
      <w:pPr>
        <w:pStyle w:val="NormalIndent"/>
        <w:ind w:hanging="992"/>
        <w:rPr>
          <w:szCs w:val="18"/>
          <w:lang w:val="en-GB"/>
        </w:rPr>
      </w:pPr>
    </w:p>
    <w:p w14:paraId="4B41866B" w14:textId="77777777" w:rsidR="00A447D5" w:rsidRPr="00526C17" w:rsidRDefault="00643CE7" w:rsidP="00526C17">
      <w:pPr>
        <w:pStyle w:val="NormalIndent"/>
        <w:ind w:hanging="992"/>
        <w:rPr>
          <w:szCs w:val="18"/>
          <w:lang w:val="en-GB"/>
        </w:rPr>
      </w:pPr>
      <w:r w:rsidRPr="00526C17">
        <w:rPr>
          <w:szCs w:val="18"/>
          <w:lang w:val="en-GB"/>
        </w:rPr>
        <w:t>12.</w:t>
      </w:r>
      <w:r w:rsidRPr="00526C17">
        <w:rPr>
          <w:szCs w:val="18"/>
          <w:lang w:val="en-GB"/>
        </w:rPr>
        <w:tab/>
        <w:t xml:space="preserve">If your Group's current law uses, at least in part, the notional person skilled in the art to determine the permissibility of amendments, is this approach effective? Are there any aspects of this that could be improved? </w:t>
      </w:r>
    </w:p>
    <w:p w14:paraId="2BCE9A74" w14:textId="77777777" w:rsidR="00A658C2" w:rsidRPr="00526C17" w:rsidRDefault="00A658C2" w:rsidP="00526C17">
      <w:pPr>
        <w:pStyle w:val="NormalIndent"/>
        <w:ind w:hanging="992"/>
        <w:rPr>
          <w:szCs w:val="18"/>
          <w:lang w:val="en-GB"/>
        </w:rPr>
      </w:pPr>
      <w:r w:rsidRPr="00526C17">
        <w:rPr>
          <w:szCs w:val="18"/>
          <w:lang w:val="en-GB"/>
        </w:rPr>
        <w:tab/>
      </w:r>
    </w:p>
    <w:p w14:paraId="300816FA" w14:textId="0909D4C7" w:rsidR="00A70BEE" w:rsidRPr="00526C17" w:rsidRDefault="00A70BEE" w:rsidP="00526C17">
      <w:pPr>
        <w:pStyle w:val="NormalIndent"/>
        <w:ind w:hanging="992"/>
        <w:rPr>
          <w:szCs w:val="18"/>
          <w:lang w:val="en-GB"/>
        </w:rPr>
      </w:pPr>
      <w:r w:rsidRPr="00526C17">
        <w:rPr>
          <w:color w:val="FF0000"/>
          <w:szCs w:val="18"/>
          <w:lang w:val="en-GB"/>
        </w:rPr>
        <w:tab/>
        <w:t>The Danish Group finds that the person skilled in the art would be the right standard to apply</w:t>
      </w:r>
      <w:r w:rsidR="00EF7AF2">
        <w:rPr>
          <w:color w:val="FF0000"/>
          <w:szCs w:val="18"/>
          <w:lang w:val="en-GB"/>
        </w:rPr>
        <w:t>.</w:t>
      </w:r>
      <w:r w:rsidRPr="00526C17">
        <w:rPr>
          <w:color w:val="FF0000"/>
          <w:szCs w:val="18"/>
          <w:lang w:val="en-GB"/>
        </w:rPr>
        <w:t xml:space="preserve"> </w:t>
      </w:r>
      <w:r w:rsidR="00EF7AF2">
        <w:rPr>
          <w:color w:val="FF0000"/>
          <w:szCs w:val="18"/>
          <w:lang w:val="en-GB"/>
        </w:rPr>
        <w:t>H</w:t>
      </w:r>
      <w:r w:rsidRPr="00526C17">
        <w:rPr>
          <w:color w:val="FF0000"/>
          <w:szCs w:val="18"/>
          <w:lang w:val="en-GB"/>
        </w:rPr>
        <w:t xml:space="preserve">owever, see reply </w:t>
      </w:r>
      <w:r w:rsidR="000A7CC4" w:rsidRPr="00526C17">
        <w:rPr>
          <w:color w:val="FF0000"/>
          <w:szCs w:val="18"/>
          <w:lang w:val="en-GB"/>
        </w:rPr>
        <w:t>t</w:t>
      </w:r>
      <w:r w:rsidRPr="00526C17">
        <w:rPr>
          <w:color w:val="FF0000"/>
          <w:szCs w:val="18"/>
          <w:lang w:val="en-GB"/>
        </w:rPr>
        <w:t>o question 9. There is no Danish case law from the law courts.</w:t>
      </w:r>
      <w:r w:rsidRPr="00526C17">
        <w:rPr>
          <w:szCs w:val="18"/>
          <w:lang w:val="en-GB"/>
        </w:rPr>
        <w:t xml:space="preserve"> </w:t>
      </w:r>
    </w:p>
    <w:p w14:paraId="41664F8F" w14:textId="77777777" w:rsidR="00F461D0" w:rsidRPr="00526C17" w:rsidRDefault="00A70BEE" w:rsidP="00526C17">
      <w:pPr>
        <w:pStyle w:val="NormalIndent"/>
        <w:ind w:hanging="992"/>
        <w:rPr>
          <w:szCs w:val="18"/>
          <w:lang w:val="en-US"/>
        </w:rPr>
      </w:pPr>
      <w:r w:rsidRPr="00526C17">
        <w:rPr>
          <w:szCs w:val="18"/>
          <w:lang w:val="en-GB"/>
        </w:rPr>
        <w:tab/>
      </w:r>
      <w:r w:rsidR="00A658C2" w:rsidRPr="00526C17">
        <w:rPr>
          <w:szCs w:val="18"/>
          <w:lang w:val="en-GB"/>
        </w:rPr>
        <w:tab/>
      </w:r>
    </w:p>
    <w:p w14:paraId="0D06F985" w14:textId="77777777" w:rsidR="005222B0" w:rsidRPr="00526C17" w:rsidRDefault="00F461D0" w:rsidP="00526C17">
      <w:pPr>
        <w:ind w:left="992" w:hanging="992"/>
        <w:rPr>
          <w:b/>
          <w:szCs w:val="18"/>
          <w:lang w:val="en-US"/>
        </w:rPr>
      </w:pPr>
      <w:r w:rsidRPr="00526C17">
        <w:rPr>
          <w:b/>
          <w:szCs w:val="18"/>
          <w:lang w:val="en-US"/>
        </w:rPr>
        <w:t>III.</w:t>
      </w:r>
      <w:r w:rsidRPr="00526C17">
        <w:rPr>
          <w:b/>
          <w:szCs w:val="18"/>
          <w:lang w:val="en-US"/>
        </w:rPr>
        <w:tab/>
        <w:t xml:space="preserve">Proposals for </w:t>
      </w:r>
      <w:proofErr w:type="spellStart"/>
      <w:r w:rsidRPr="00526C17">
        <w:rPr>
          <w:b/>
          <w:szCs w:val="18"/>
          <w:lang w:val="en-US"/>
        </w:rPr>
        <w:t>harmoni</w:t>
      </w:r>
      <w:r w:rsidR="005222B0" w:rsidRPr="00526C17">
        <w:rPr>
          <w:b/>
          <w:szCs w:val="18"/>
          <w:lang w:val="en-US"/>
        </w:rPr>
        <w:t>s</w:t>
      </w:r>
      <w:r w:rsidRPr="00526C17">
        <w:rPr>
          <w:b/>
          <w:szCs w:val="18"/>
          <w:lang w:val="en-US"/>
        </w:rPr>
        <w:t>ation</w:t>
      </w:r>
      <w:proofErr w:type="spellEnd"/>
    </w:p>
    <w:p w14:paraId="5F9F0B40" w14:textId="77777777" w:rsidR="005222B0" w:rsidRPr="00526C17" w:rsidRDefault="005222B0" w:rsidP="00526C17">
      <w:pPr>
        <w:ind w:left="992" w:hanging="992"/>
        <w:rPr>
          <w:b/>
          <w:szCs w:val="18"/>
          <w:lang w:val="en-US"/>
        </w:rPr>
      </w:pPr>
    </w:p>
    <w:p w14:paraId="737F8F55" w14:textId="77777777" w:rsidR="00F461D0" w:rsidRPr="00526C17" w:rsidRDefault="005222B0" w:rsidP="00526C17">
      <w:pPr>
        <w:ind w:left="992" w:hanging="992"/>
        <w:rPr>
          <w:szCs w:val="18"/>
          <w:lang w:val="en-GB"/>
        </w:rPr>
      </w:pPr>
      <w:r w:rsidRPr="00526C17">
        <w:rPr>
          <w:szCs w:val="18"/>
          <w:lang w:val="en-US"/>
        </w:rPr>
        <w:t>13.</w:t>
      </w:r>
      <w:r w:rsidRPr="00526C17">
        <w:rPr>
          <w:b/>
          <w:szCs w:val="18"/>
          <w:lang w:val="en-US"/>
        </w:rPr>
        <w:tab/>
      </w:r>
      <w:r w:rsidRPr="00526C17">
        <w:rPr>
          <w:szCs w:val="18"/>
          <w:lang w:val="en-US"/>
        </w:rPr>
        <w:t xml:space="preserve">Is </w:t>
      </w:r>
      <w:r w:rsidRPr="00526C17">
        <w:rPr>
          <w:szCs w:val="18"/>
          <w:lang w:val="en-GB"/>
        </w:rPr>
        <w:t>harmoni</w:t>
      </w:r>
      <w:r w:rsidR="00021B15" w:rsidRPr="00526C17">
        <w:rPr>
          <w:szCs w:val="18"/>
          <w:lang w:val="en-GB"/>
        </w:rPr>
        <w:t>s</w:t>
      </w:r>
      <w:r w:rsidRPr="00526C17">
        <w:rPr>
          <w:szCs w:val="18"/>
          <w:lang w:val="en-GB"/>
        </w:rPr>
        <w:t>ation of the definition of impermissible added matter desirable?</w:t>
      </w:r>
    </w:p>
    <w:p w14:paraId="7FAA9E18" w14:textId="77777777" w:rsidR="005222B0" w:rsidRPr="00526C17" w:rsidRDefault="005222B0" w:rsidP="00526C17">
      <w:pPr>
        <w:ind w:left="992" w:hanging="992"/>
        <w:rPr>
          <w:szCs w:val="18"/>
          <w:lang w:val="en-GB"/>
        </w:rPr>
      </w:pPr>
    </w:p>
    <w:p w14:paraId="4F80066A" w14:textId="77777777" w:rsidR="00F461D0" w:rsidRPr="00526C17" w:rsidRDefault="005222B0" w:rsidP="00526C17">
      <w:pPr>
        <w:ind w:left="992" w:hanging="992"/>
        <w:rPr>
          <w:i/>
          <w:szCs w:val="18"/>
          <w:lang w:val="en-GB"/>
        </w:rPr>
      </w:pPr>
      <w:r w:rsidRPr="00526C17">
        <w:rPr>
          <w:szCs w:val="18"/>
          <w:lang w:val="en-GB"/>
        </w:rPr>
        <w:tab/>
      </w:r>
      <w:r w:rsidRPr="00526C17">
        <w:rPr>
          <w:i/>
          <w:szCs w:val="18"/>
          <w:lang w:val="en-GB"/>
        </w:rPr>
        <w:t xml:space="preserve">If yes, please respond to the following questions without regard to your Group's current law. </w:t>
      </w:r>
    </w:p>
    <w:p w14:paraId="7D82E88C" w14:textId="77777777" w:rsidR="005222B0" w:rsidRPr="00526C17" w:rsidRDefault="005222B0" w:rsidP="00526C17">
      <w:pPr>
        <w:ind w:left="992" w:hanging="992"/>
        <w:rPr>
          <w:i/>
          <w:szCs w:val="18"/>
          <w:lang w:val="en-GB"/>
        </w:rPr>
      </w:pPr>
    </w:p>
    <w:p w14:paraId="22202D1C" w14:textId="77777777" w:rsidR="005222B0" w:rsidRPr="00526C17" w:rsidRDefault="005222B0" w:rsidP="00526C17">
      <w:pPr>
        <w:ind w:left="992" w:hanging="992"/>
        <w:rPr>
          <w:i/>
          <w:szCs w:val="18"/>
          <w:lang w:val="en-GB"/>
        </w:rPr>
      </w:pPr>
      <w:r w:rsidRPr="00526C17">
        <w:rPr>
          <w:i/>
          <w:szCs w:val="18"/>
          <w:lang w:val="en-GB"/>
        </w:rPr>
        <w:tab/>
        <w:t>Even if no, please address</w:t>
      </w:r>
      <w:r w:rsidR="00F367E7" w:rsidRPr="00526C17">
        <w:rPr>
          <w:i/>
          <w:szCs w:val="18"/>
          <w:lang w:val="en-GB"/>
        </w:rPr>
        <w:t xml:space="preserve"> the following questions to the extent your Group considers your Group's laws could be improved. </w:t>
      </w:r>
    </w:p>
    <w:p w14:paraId="476F5487" w14:textId="77777777" w:rsidR="008D2D1F" w:rsidRPr="00526C17" w:rsidRDefault="008D2D1F" w:rsidP="00526C17">
      <w:pPr>
        <w:ind w:left="992" w:hanging="992"/>
        <w:rPr>
          <w:i/>
          <w:szCs w:val="18"/>
          <w:lang w:val="en-GB"/>
        </w:rPr>
      </w:pPr>
    </w:p>
    <w:p w14:paraId="150A9237" w14:textId="59349DD9" w:rsidR="00A70BEE" w:rsidRPr="00526C17" w:rsidRDefault="008D2D1F" w:rsidP="00526C17">
      <w:pPr>
        <w:ind w:left="992" w:hanging="992"/>
        <w:rPr>
          <w:color w:val="FF0000"/>
          <w:szCs w:val="18"/>
          <w:lang w:val="en-GB"/>
        </w:rPr>
      </w:pPr>
      <w:r w:rsidRPr="00526C17">
        <w:rPr>
          <w:i/>
          <w:szCs w:val="18"/>
          <w:lang w:val="en-GB"/>
        </w:rPr>
        <w:tab/>
      </w:r>
      <w:r w:rsidRPr="00526C17">
        <w:rPr>
          <w:color w:val="FF0000"/>
          <w:szCs w:val="18"/>
          <w:lang w:val="en-GB"/>
        </w:rPr>
        <w:t xml:space="preserve">Yes, </w:t>
      </w:r>
      <w:r w:rsidR="00C17FCF" w:rsidRPr="00526C17">
        <w:rPr>
          <w:color w:val="FF0000"/>
          <w:szCs w:val="18"/>
          <w:lang w:val="en-GB"/>
        </w:rPr>
        <w:t xml:space="preserve">the Danish Group believes that </w:t>
      </w:r>
      <w:r w:rsidRPr="00526C17">
        <w:rPr>
          <w:color w:val="FF0000"/>
          <w:szCs w:val="18"/>
          <w:lang w:val="en-GB"/>
        </w:rPr>
        <w:t xml:space="preserve">it is desirable to harmonise the definition of impermissible added matter to ensure </w:t>
      </w:r>
      <w:r w:rsidR="002E6989" w:rsidRPr="00526C17">
        <w:rPr>
          <w:color w:val="FF0000"/>
          <w:szCs w:val="18"/>
          <w:lang w:val="en-GB"/>
        </w:rPr>
        <w:t xml:space="preserve">consistency </w:t>
      </w:r>
      <w:r w:rsidR="00EF7AF2">
        <w:rPr>
          <w:color w:val="FF0000"/>
          <w:szCs w:val="18"/>
          <w:lang w:val="en-GB"/>
        </w:rPr>
        <w:t xml:space="preserve">between </w:t>
      </w:r>
      <w:r w:rsidR="00C17FCF" w:rsidRPr="00526C17">
        <w:rPr>
          <w:color w:val="FF0000"/>
          <w:szCs w:val="18"/>
          <w:lang w:val="en-GB"/>
        </w:rPr>
        <w:t>countries</w:t>
      </w:r>
      <w:r w:rsidR="00EF7AF2">
        <w:rPr>
          <w:color w:val="FF0000"/>
          <w:szCs w:val="18"/>
          <w:lang w:val="en-GB"/>
        </w:rPr>
        <w:t>,</w:t>
      </w:r>
      <w:r w:rsidR="00C17FCF" w:rsidRPr="00526C17">
        <w:rPr>
          <w:color w:val="FF0000"/>
          <w:szCs w:val="18"/>
          <w:lang w:val="en-GB"/>
        </w:rPr>
        <w:t xml:space="preserve"> provided this can be done in a way that secures the legitimate interests for both the patentee and third</w:t>
      </w:r>
      <w:r w:rsidR="00DF5FC1" w:rsidRPr="00526C17">
        <w:rPr>
          <w:color w:val="FF0000"/>
          <w:szCs w:val="18"/>
          <w:lang w:val="en-GB"/>
        </w:rPr>
        <w:t xml:space="preserve"> parties. </w:t>
      </w:r>
    </w:p>
    <w:p w14:paraId="51981348" w14:textId="77777777" w:rsidR="00A70BEE" w:rsidRPr="00526C17" w:rsidRDefault="00A70BEE" w:rsidP="00526C17">
      <w:pPr>
        <w:ind w:left="992" w:hanging="992"/>
        <w:rPr>
          <w:color w:val="FF0000"/>
          <w:szCs w:val="18"/>
          <w:lang w:val="en-GB"/>
        </w:rPr>
      </w:pPr>
    </w:p>
    <w:p w14:paraId="5228A00D" w14:textId="53B9E317" w:rsidR="008D2D1F" w:rsidRPr="00526C17" w:rsidRDefault="000A7CC4" w:rsidP="00526C17">
      <w:pPr>
        <w:ind w:left="992"/>
        <w:rPr>
          <w:color w:val="FF0000"/>
          <w:szCs w:val="18"/>
          <w:lang w:val="en-GB"/>
        </w:rPr>
      </w:pPr>
      <w:r w:rsidRPr="00526C17">
        <w:rPr>
          <w:color w:val="FF0000"/>
          <w:szCs w:val="18"/>
          <w:lang w:val="en-GB"/>
        </w:rPr>
        <w:t>Under</w:t>
      </w:r>
      <w:r w:rsidR="00A70BEE" w:rsidRPr="00526C17">
        <w:rPr>
          <w:color w:val="FF0000"/>
          <w:szCs w:val="18"/>
          <w:lang w:val="en-GB"/>
        </w:rPr>
        <w:t xml:space="preserve"> the current system</w:t>
      </w:r>
      <w:r w:rsidRPr="00526C17">
        <w:rPr>
          <w:color w:val="FF0000"/>
          <w:szCs w:val="18"/>
          <w:lang w:val="en-GB"/>
        </w:rPr>
        <w:t>,</w:t>
      </w:r>
      <w:r w:rsidR="00A70BEE" w:rsidRPr="00526C17">
        <w:rPr>
          <w:color w:val="FF0000"/>
          <w:szCs w:val="18"/>
          <w:lang w:val="en-GB"/>
        </w:rPr>
        <w:t xml:space="preserve"> amendments which are acceptable in one country (</w:t>
      </w:r>
      <w:r w:rsidR="00D70F8A" w:rsidRPr="00526C17">
        <w:rPr>
          <w:color w:val="FF0000"/>
          <w:szCs w:val="18"/>
          <w:lang w:val="en-GB"/>
        </w:rPr>
        <w:t xml:space="preserve">e.g. </w:t>
      </w:r>
      <w:r w:rsidR="00A70BEE" w:rsidRPr="00526C17">
        <w:rPr>
          <w:color w:val="FF0000"/>
          <w:szCs w:val="18"/>
          <w:lang w:val="en-GB"/>
        </w:rPr>
        <w:t xml:space="preserve">USA) may not be acceptable in other countries (e.g. </w:t>
      </w:r>
      <w:r w:rsidR="00D70F8A" w:rsidRPr="00526C17">
        <w:rPr>
          <w:color w:val="FF0000"/>
          <w:szCs w:val="18"/>
          <w:lang w:val="en-GB"/>
        </w:rPr>
        <w:t xml:space="preserve">the </w:t>
      </w:r>
      <w:r w:rsidR="00A70BEE" w:rsidRPr="00526C17">
        <w:rPr>
          <w:color w:val="FF0000"/>
          <w:szCs w:val="18"/>
          <w:lang w:val="en-GB"/>
        </w:rPr>
        <w:t>EPO</w:t>
      </w:r>
      <w:r w:rsidR="00D70F8A" w:rsidRPr="00526C17">
        <w:rPr>
          <w:color w:val="FF0000"/>
          <w:szCs w:val="18"/>
          <w:lang w:val="en-GB"/>
        </w:rPr>
        <w:t xml:space="preserve"> countries</w:t>
      </w:r>
      <w:r w:rsidR="00A70BEE" w:rsidRPr="00526C17">
        <w:rPr>
          <w:color w:val="FF0000"/>
          <w:szCs w:val="18"/>
          <w:lang w:val="en-GB"/>
        </w:rPr>
        <w:t>)</w:t>
      </w:r>
      <w:r w:rsidR="00EF7AF2">
        <w:rPr>
          <w:color w:val="FF0000"/>
          <w:szCs w:val="18"/>
          <w:lang w:val="en-GB"/>
        </w:rPr>
        <w:t>,</w:t>
      </w:r>
      <w:r w:rsidR="00A70BEE" w:rsidRPr="00526C17">
        <w:rPr>
          <w:color w:val="FF0000"/>
          <w:szCs w:val="18"/>
          <w:lang w:val="en-GB"/>
        </w:rPr>
        <w:t xml:space="preserve"> </w:t>
      </w:r>
      <w:r w:rsidR="00D70F8A" w:rsidRPr="00526C17">
        <w:rPr>
          <w:color w:val="FF0000"/>
          <w:szCs w:val="18"/>
          <w:lang w:val="en-GB"/>
        </w:rPr>
        <w:t xml:space="preserve">to the </w:t>
      </w:r>
      <w:r w:rsidR="00A70BEE" w:rsidRPr="00526C17">
        <w:rPr>
          <w:color w:val="FF0000"/>
          <w:szCs w:val="18"/>
          <w:lang w:val="en-GB"/>
        </w:rPr>
        <w:t xml:space="preserve">detriment </w:t>
      </w:r>
      <w:r w:rsidR="00D70F8A" w:rsidRPr="00526C17">
        <w:rPr>
          <w:color w:val="FF0000"/>
          <w:szCs w:val="18"/>
          <w:lang w:val="en-GB"/>
        </w:rPr>
        <w:t xml:space="preserve">of </w:t>
      </w:r>
      <w:r w:rsidR="00A70BEE" w:rsidRPr="00526C17">
        <w:rPr>
          <w:color w:val="FF0000"/>
          <w:szCs w:val="18"/>
          <w:lang w:val="en-GB"/>
        </w:rPr>
        <w:t>foreign applicant</w:t>
      </w:r>
      <w:r w:rsidR="00DF24EE" w:rsidRPr="00526C17">
        <w:rPr>
          <w:color w:val="FF0000"/>
          <w:szCs w:val="18"/>
          <w:lang w:val="en-GB"/>
        </w:rPr>
        <w:t>s</w:t>
      </w:r>
      <w:r w:rsidR="00A70BEE" w:rsidRPr="00526C17">
        <w:rPr>
          <w:color w:val="FF0000"/>
          <w:szCs w:val="18"/>
          <w:lang w:val="en-GB"/>
        </w:rPr>
        <w:t xml:space="preserve">. </w:t>
      </w:r>
    </w:p>
    <w:p w14:paraId="7B90E5F7" w14:textId="77777777" w:rsidR="00F367E7" w:rsidRPr="00526C17" w:rsidRDefault="00F367E7" w:rsidP="00526C17">
      <w:pPr>
        <w:ind w:left="992" w:hanging="992"/>
        <w:rPr>
          <w:i/>
          <w:szCs w:val="18"/>
          <w:lang w:val="en-GB"/>
        </w:rPr>
      </w:pPr>
    </w:p>
    <w:p w14:paraId="00D32D5F" w14:textId="77777777" w:rsidR="00F367E7" w:rsidRPr="00526C17" w:rsidRDefault="00F367E7" w:rsidP="00526C17">
      <w:pPr>
        <w:ind w:left="992" w:hanging="992"/>
        <w:rPr>
          <w:szCs w:val="18"/>
          <w:lang w:val="en-US"/>
        </w:rPr>
      </w:pPr>
      <w:r w:rsidRPr="00526C17">
        <w:rPr>
          <w:szCs w:val="18"/>
          <w:lang w:val="en-US"/>
        </w:rPr>
        <w:t>14.</w:t>
      </w:r>
      <w:r w:rsidRPr="00526C17">
        <w:rPr>
          <w:szCs w:val="18"/>
          <w:lang w:val="en-US"/>
        </w:rPr>
        <w:tab/>
        <w:t xml:space="preserve">If yes, please propose a definition of impermissible added matter that you believe is appropriate. </w:t>
      </w:r>
    </w:p>
    <w:p w14:paraId="408033B5" w14:textId="77777777" w:rsidR="00C563AD" w:rsidRPr="00526C17" w:rsidRDefault="00C563AD" w:rsidP="00526C17">
      <w:pPr>
        <w:ind w:left="992" w:hanging="992"/>
        <w:rPr>
          <w:szCs w:val="18"/>
          <w:lang w:val="en-US"/>
        </w:rPr>
      </w:pPr>
    </w:p>
    <w:p w14:paraId="114C8851" w14:textId="52987994" w:rsidR="001E301D" w:rsidRPr="00526C17" w:rsidRDefault="00C563AD" w:rsidP="00526C17">
      <w:pPr>
        <w:ind w:left="992" w:hanging="992"/>
        <w:rPr>
          <w:i/>
          <w:color w:val="FF0000"/>
          <w:szCs w:val="18"/>
          <w:lang w:val="en-US"/>
        </w:rPr>
      </w:pPr>
      <w:r w:rsidRPr="00526C17">
        <w:rPr>
          <w:szCs w:val="18"/>
          <w:lang w:val="en-US"/>
        </w:rPr>
        <w:tab/>
      </w:r>
      <w:r w:rsidRPr="00526C17">
        <w:rPr>
          <w:color w:val="FF0000"/>
          <w:szCs w:val="18"/>
          <w:lang w:val="en-US"/>
        </w:rPr>
        <w:t xml:space="preserve">The Danish Group proposes that a definition of impermissible added matter </w:t>
      </w:r>
      <w:r w:rsidR="00225098" w:rsidRPr="00526C17">
        <w:rPr>
          <w:color w:val="FF0000"/>
          <w:szCs w:val="18"/>
          <w:lang w:val="en-US"/>
        </w:rPr>
        <w:t>could be</w:t>
      </w:r>
      <w:r w:rsidR="00A14AF7" w:rsidRPr="00526C17">
        <w:rPr>
          <w:color w:val="FF0000"/>
          <w:szCs w:val="18"/>
          <w:lang w:val="en-US"/>
        </w:rPr>
        <w:t xml:space="preserve"> </w:t>
      </w:r>
      <w:r w:rsidR="00CB78C0" w:rsidRPr="00526C17">
        <w:rPr>
          <w:color w:val="FF0000"/>
          <w:szCs w:val="18"/>
          <w:lang w:val="en-US"/>
        </w:rPr>
        <w:t xml:space="preserve">worded </w:t>
      </w:r>
      <w:r w:rsidR="002369C9" w:rsidRPr="00526C17">
        <w:rPr>
          <w:color w:val="FF0000"/>
          <w:szCs w:val="18"/>
          <w:lang w:val="en-US"/>
        </w:rPr>
        <w:t>in accordance with the EPO guidelines as cited in our reply to question 8</w:t>
      </w:r>
      <w:r w:rsidR="00EF7AF2">
        <w:rPr>
          <w:color w:val="FF0000"/>
          <w:szCs w:val="18"/>
          <w:lang w:val="en-US"/>
        </w:rPr>
        <w:t>,</w:t>
      </w:r>
      <w:r w:rsidR="00DF24EE" w:rsidRPr="00526C17">
        <w:rPr>
          <w:color w:val="FF0000"/>
          <w:szCs w:val="18"/>
          <w:lang w:val="en-US"/>
        </w:rPr>
        <w:t xml:space="preserve"> as long as those are </w:t>
      </w:r>
      <w:r w:rsidR="00EF7AF2">
        <w:rPr>
          <w:color w:val="FF0000"/>
          <w:szCs w:val="18"/>
          <w:lang w:val="en-US"/>
        </w:rPr>
        <w:t xml:space="preserve">reasonably </w:t>
      </w:r>
      <w:r w:rsidR="00DF24EE" w:rsidRPr="00526C17">
        <w:rPr>
          <w:color w:val="FF0000"/>
          <w:szCs w:val="18"/>
          <w:lang w:val="en-US"/>
        </w:rPr>
        <w:t>applied in practice</w:t>
      </w:r>
      <w:r w:rsidR="00C23E05" w:rsidRPr="00526C17">
        <w:rPr>
          <w:color w:val="FF0000"/>
          <w:szCs w:val="18"/>
          <w:lang w:val="en-US"/>
        </w:rPr>
        <w:t xml:space="preserve"> </w:t>
      </w:r>
      <w:r w:rsidR="00DF24EE" w:rsidRPr="00526C17">
        <w:rPr>
          <w:color w:val="FF0000"/>
          <w:szCs w:val="18"/>
          <w:lang w:val="en-US"/>
        </w:rPr>
        <w:t>(</w:t>
      </w:r>
      <w:r w:rsidR="00C23E05" w:rsidRPr="00526C17">
        <w:rPr>
          <w:color w:val="FF0000"/>
          <w:szCs w:val="18"/>
          <w:lang w:val="en-US"/>
        </w:rPr>
        <w:t>see our reply to question 9</w:t>
      </w:r>
      <w:r w:rsidR="00DF24EE" w:rsidRPr="00526C17">
        <w:rPr>
          <w:color w:val="FF0000"/>
          <w:szCs w:val="18"/>
          <w:lang w:val="en-US"/>
        </w:rPr>
        <w:t>)</w:t>
      </w:r>
      <w:r w:rsidR="00C23E05" w:rsidRPr="00526C17">
        <w:rPr>
          <w:color w:val="FF0000"/>
          <w:szCs w:val="18"/>
          <w:lang w:val="en-US"/>
        </w:rPr>
        <w:t xml:space="preserve">. </w:t>
      </w:r>
    </w:p>
    <w:p w14:paraId="40163709" w14:textId="77777777" w:rsidR="00F367E7" w:rsidRPr="00526C17" w:rsidRDefault="001E301D" w:rsidP="00526C17">
      <w:pPr>
        <w:ind w:left="992" w:hanging="992"/>
        <w:rPr>
          <w:szCs w:val="18"/>
          <w:lang w:val="en-US"/>
        </w:rPr>
      </w:pPr>
      <w:r w:rsidRPr="00526C17">
        <w:rPr>
          <w:color w:val="FF0000"/>
          <w:szCs w:val="18"/>
          <w:lang w:val="en-US"/>
        </w:rPr>
        <w:t xml:space="preserve"> </w:t>
      </w:r>
    </w:p>
    <w:p w14:paraId="2F4A232C" w14:textId="77777777" w:rsidR="00F367E7" w:rsidRPr="00526C17" w:rsidRDefault="00F367E7" w:rsidP="00526C17">
      <w:pPr>
        <w:ind w:left="992" w:hanging="992"/>
        <w:rPr>
          <w:szCs w:val="18"/>
          <w:lang w:val="en-US"/>
        </w:rPr>
      </w:pPr>
      <w:r w:rsidRPr="00526C17">
        <w:rPr>
          <w:szCs w:val="18"/>
          <w:lang w:val="en-US"/>
        </w:rPr>
        <w:t xml:space="preserve">15. </w:t>
      </w:r>
      <w:r w:rsidRPr="00526C17">
        <w:rPr>
          <w:szCs w:val="18"/>
          <w:lang w:val="en-US"/>
        </w:rPr>
        <w:tab/>
        <w:t xml:space="preserve">Should this definition depend on when an amendment is made (for example, after filing but before examination, after allowance but before grant, and after grant)? If yes, please explain. </w:t>
      </w:r>
    </w:p>
    <w:p w14:paraId="4A340CBA" w14:textId="77777777" w:rsidR="00761006" w:rsidRPr="00526C17" w:rsidRDefault="00761006" w:rsidP="00526C17">
      <w:pPr>
        <w:ind w:left="992" w:hanging="992"/>
        <w:rPr>
          <w:szCs w:val="18"/>
          <w:lang w:val="en-US"/>
        </w:rPr>
      </w:pPr>
      <w:r w:rsidRPr="00526C17">
        <w:rPr>
          <w:szCs w:val="18"/>
          <w:lang w:val="en-US"/>
        </w:rPr>
        <w:tab/>
      </w:r>
    </w:p>
    <w:p w14:paraId="49D908D2" w14:textId="77777777" w:rsidR="00761006" w:rsidRPr="00526C17" w:rsidRDefault="00761006" w:rsidP="00526C17">
      <w:pPr>
        <w:ind w:left="992" w:hanging="992"/>
        <w:rPr>
          <w:color w:val="FF0000"/>
          <w:szCs w:val="18"/>
          <w:lang w:val="en-US"/>
        </w:rPr>
      </w:pPr>
      <w:r w:rsidRPr="00526C17">
        <w:rPr>
          <w:szCs w:val="18"/>
          <w:lang w:val="en-US"/>
        </w:rPr>
        <w:tab/>
      </w:r>
      <w:r w:rsidR="00374992" w:rsidRPr="00526C17">
        <w:rPr>
          <w:color w:val="FF0000"/>
          <w:szCs w:val="18"/>
          <w:lang w:val="en-US"/>
        </w:rPr>
        <w:t>No,</w:t>
      </w:r>
      <w:r w:rsidRPr="00526C17">
        <w:rPr>
          <w:color w:val="FF0000"/>
          <w:szCs w:val="18"/>
          <w:lang w:val="en-US"/>
        </w:rPr>
        <w:t xml:space="preserve"> it is </w:t>
      </w:r>
      <w:r w:rsidR="00374992" w:rsidRPr="00526C17">
        <w:rPr>
          <w:color w:val="FF0000"/>
          <w:szCs w:val="18"/>
          <w:lang w:val="en-US"/>
        </w:rPr>
        <w:t xml:space="preserve">generally </w:t>
      </w:r>
      <w:r w:rsidRPr="00526C17">
        <w:rPr>
          <w:color w:val="FF0000"/>
          <w:szCs w:val="18"/>
          <w:lang w:val="en-US"/>
        </w:rPr>
        <w:t>not desirable to have a definition with separate meanings</w:t>
      </w:r>
      <w:r w:rsidR="00D11210" w:rsidRPr="00526C17">
        <w:rPr>
          <w:color w:val="FF0000"/>
          <w:szCs w:val="18"/>
          <w:lang w:val="en-US"/>
        </w:rPr>
        <w:t xml:space="preserve"> depending on </w:t>
      </w:r>
      <w:r w:rsidR="00DF5FC1" w:rsidRPr="00526C17">
        <w:rPr>
          <w:color w:val="FF0000"/>
          <w:szCs w:val="18"/>
          <w:lang w:val="en-US"/>
        </w:rPr>
        <w:t>at what time the</w:t>
      </w:r>
      <w:r w:rsidR="00D11210" w:rsidRPr="00526C17">
        <w:rPr>
          <w:color w:val="FF0000"/>
          <w:szCs w:val="18"/>
          <w:lang w:val="en-US"/>
        </w:rPr>
        <w:t xml:space="preserve"> </w:t>
      </w:r>
      <w:r w:rsidRPr="00526C17">
        <w:rPr>
          <w:color w:val="FF0000"/>
          <w:szCs w:val="18"/>
          <w:lang w:val="en-US"/>
        </w:rPr>
        <w:t xml:space="preserve">amendment is made. </w:t>
      </w:r>
    </w:p>
    <w:p w14:paraId="2634448C" w14:textId="77777777" w:rsidR="00761006" w:rsidRPr="00526C17" w:rsidRDefault="00761006" w:rsidP="00526C17">
      <w:pPr>
        <w:ind w:left="992" w:hanging="992"/>
        <w:rPr>
          <w:color w:val="FF0000"/>
          <w:szCs w:val="18"/>
          <w:lang w:val="en-US"/>
        </w:rPr>
      </w:pPr>
    </w:p>
    <w:p w14:paraId="3E3663AF" w14:textId="02D15303" w:rsidR="00761006" w:rsidRPr="00526C17" w:rsidRDefault="00761006" w:rsidP="00526C17">
      <w:pPr>
        <w:ind w:left="992" w:hanging="992"/>
        <w:rPr>
          <w:color w:val="FF0000"/>
          <w:szCs w:val="18"/>
          <w:lang w:val="en-US"/>
        </w:rPr>
      </w:pPr>
      <w:r w:rsidRPr="00526C17">
        <w:rPr>
          <w:color w:val="FF0000"/>
          <w:szCs w:val="18"/>
          <w:lang w:val="en-US"/>
        </w:rPr>
        <w:tab/>
      </w:r>
      <w:r w:rsidR="00DF5FC1" w:rsidRPr="00526C17">
        <w:rPr>
          <w:color w:val="FF0000"/>
          <w:szCs w:val="18"/>
          <w:lang w:val="en-US"/>
        </w:rPr>
        <w:t xml:space="preserve">That being said, the Danish Group has considered if there should be some difference </w:t>
      </w:r>
      <w:r w:rsidR="005E6CC6" w:rsidRPr="00526C17">
        <w:rPr>
          <w:color w:val="FF0000"/>
          <w:szCs w:val="18"/>
          <w:lang w:val="en-US"/>
        </w:rPr>
        <w:t xml:space="preserve">in terms of allowing amendments before or after grant because it could be argued that there should be a higher degree of legal certainty towards third parties when an amendment is made post grant. However, the Danish Group has not been able to identify </w:t>
      </w:r>
      <w:r w:rsidR="00E90277" w:rsidRPr="00526C17">
        <w:rPr>
          <w:color w:val="FF0000"/>
          <w:szCs w:val="18"/>
          <w:lang w:val="en-US"/>
        </w:rPr>
        <w:t>any solutions to this potential discrepancy between the interest</w:t>
      </w:r>
      <w:r w:rsidR="00EF7AF2">
        <w:rPr>
          <w:color w:val="FF0000"/>
          <w:szCs w:val="18"/>
          <w:lang w:val="en-US"/>
        </w:rPr>
        <w:t>s</w:t>
      </w:r>
      <w:r w:rsidR="00E90277" w:rsidRPr="00526C17">
        <w:rPr>
          <w:color w:val="FF0000"/>
          <w:szCs w:val="18"/>
          <w:lang w:val="en-US"/>
        </w:rPr>
        <w:t xml:space="preserve"> of the patentee and the interests of third parties. </w:t>
      </w:r>
    </w:p>
    <w:p w14:paraId="479B0C96" w14:textId="77777777" w:rsidR="00F367E7" w:rsidRPr="00526C17" w:rsidRDefault="00F367E7" w:rsidP="00526C17">
      <w:pPr>
        <w:ind w:left="992" w:hanging="992"/>
        <w:rPr>
          <w:szCs w:val="18"/>
          <w:lang w:val="en-US"/>
        </w:rPr>
      </w:pPr>
    </w:p>
    <w:p w14:paraId="223EB26E" w14:textId="77777777" w:rsidR="00B72746" w:rsidRPr="00526C17" w:rsidRDefault="00F367E7" w:rsidP="00526C17">
      <w:pPr>
        <w:ind w:left="992" w:hanging="992"/>
        <w:rPr>
          <w:szCs w:val="18"/>
          <w:lang w:val="en-US"/>
        </w:rPr>
      </w:pPr>
      <w:r w:rsidRPr="00526C17">
        <w:rPr>
          <w:szCs w:val="18"/>
          <w:lang w:val="en-US"/>
        </w:rPr>
        <w:t>16.</w:t>
      </w:r>
      <w:r w:rsidRPr="00526C17">
        <w:rPr>
          <w:szCs w:val="18"/>
          <w:lang w:val="en-US"/>
        </w:rPr>
        <w:tab/>
        <w:t>Should rules against impermissible added matter prohibit the addition of claims per se, as opposed</w:t>
      </w:r>
      <w:r w:rsidR="00B72746" w:rsidRPr="00526C17">
        <w:rPr>
          <w:szCs w:val="18"/>
          <w:lang w:val="en-US"/>
        </w:rPr>
        <w:t xml:space="preserve"> to adding limitations to claims?</w:t>
      </w:r>
    </w:p>
    <w:p w14:paraId="5A4FFAEE" w14:textId="77777777" w:rsidR="00E90277" w:rsidRPr="00526C17" w:rsidRDefault="00E90277" w:rsidP="00526C17">
      <w:pPr>
        <w:ind w:left="992" w:hanging="992"/>
        <w:rPr>
          <w:szCs w:val="18"/>
          <w:lang w:val="en-US"/>
        </w:rPr>
      </w:pPr>
      <w:r w:rsidRPr="00526C17">
        <w:rPr>
          <w:szCs w:val="18"/>
          <w:lang w:val="en-US"/>
        </w:rPr>
        <w:tab/>
      </w:r>
    </w:p>
    <w:p w14:paraId="495A558D" w14:textId="77777777" w:rsidR="00E90277" w:rsidRPr="00526C17" w:rsidRDefault="00E90277" w:rsidP="00526C17">
      <w:pPr>
        <w:ind w:left="992" w:hanging="992"/>
        <w:rPr>
          <w:szCs w:val="18"/>
          <w:lang w:val="en-US"/>
        </w:rPr>
      </w:pPr>
      <w:r w:rsidRPr="00526C17">
        <w:rPr>
          <w:szCs w:val="18"/>
          <w:lang w:val="en-US"/>
        </w:rPr>
        <w:tab/>
      </w:r>
      <w:r w:rsidRPr="00526C17">
        <w:rPr>
          <w:color w:val="FF0000"/>
          <w:szCs w:val="18"/>
          <w:lang w:val="en-US"/>
        </w:rPr>
        <w:t>No</w:t>
      </w:r>
      <w:r w:rsidR="00FA0784" w:rsidRPr="00526C17">
        <w:rPr>
          <w:color w:val="FF0000"/>
          <w:szCs w:val="18"/>
          <w:lang w:val="en-US"/>
        </w:rPr>
        <w:t>.</w:t>
      </w:r>
      <w:r w:rsidRPr="00526C17">
        <w:rPr>
          <w:color w:val="FF0000"/>
          <w:szCs w:val="18"/>
          <w:lang w:val="en-US"/>
        </w:rPr>
        <w:t xml:space="preserve"> </w:t>
      </w:r>
    </w:p>
    <w:p w14:paraId="2990DAF0" w14:textId="77777777" w:rsidR="00B72746" w:rsidRPr="00526C17" w:rsidRDefault="00B72746" w:rsidP="00526C17">
      <w:pPr>
        <w:ind w:left="992" w:hanging="992"/>
        <w:rPr>
          <w:szCs w:val="18"/>
          <w:lang w:val="en-US"/>
        </w:rPr>
      </w:pPr>
    </w:p>
    <w:p w14:paraId="352C056D" w14:textId="77777777" w:rsidR="00F367E7" w:rsidRPr="00526C17" w:rsidRDefault="00B72746" w:rsidP="00526C17">
      <w:pPr>
        <w:ind w:left="992" w:hanging="992"/>
        <w:rPr>
          <w:szCs w:val="18"/>
          <w:lang w:val="en-US"/>
        </w:rPr>
      </w:pPr>
      <w:r w:rsidRPr="00526C17">
        <w:rPr>
          <w:szCs w:val="18"/>
          <w:lang w:val="en-US"/>
        </w:rPr>
        <w:lastRenderedPageBreak/>
        <w:t>17.</w:t>
      </w:r>
      <w:r w:rsidR="00F367E7" w:rsidRPr="00526C17">
        <w:rPr>
          <w:szCs w:val="18"/>
          <w:lang w:val="en-US"/>
        </w:rPr>
        <w:t xml:space="preserve"> </w:t>
      </w:r>
      <w:r w:rsidRPr="00526C17">
        <w:rPr>
          <w:szCs w:val="18"/>
          <w:lang w:val="en-US"/>
        </w:rPr>
        <w:tab/>
        <w:t>Should rules against impermissible added matter prohibit the removal of claims per se, as opposed to removing limitations</w:t>
      </w:r>
      <w:r w:rsidR="00374992" w:rsidRPr="00526C17">
        <w:rPr>
          <w:szCs w:val="18"/>
          <w:lang w:val="en-US"/>
        </w:rPr>
        <w:t xml:space="preserve"> from</w:t>
      </w:r>
      <w:r w:rsidRPr="00526C17">
        <w:rPr>
          <w:szCs w:val="18"/>
          <w:lang w:val="en-US"/>
        </w:rPr>
        <w:t xml:space="preserve"> claims?</w:t>
      </w:r>
    </w:p>
    <w:p w14:paraId="74D8F113" w14:textId="77777777" w:rsidR="00E90277" w:rsidRPr="00526C17" w:rsidRDefault="00E90277" w:rsidP="00526C17">
      <w:pPr>
        <w:ind w:left="992" w:hanging="992"/>
        <w:rPr>
          <w:szCs w:val="18"/>
          <w:lang w:val="en-US"/>
        </w:rPr>
      </w:pPr>
      <w:r w:rsidRPr="00526C17">
        <w:rPr>
          <w:szCs w:val="18"/>
          <w:lang w:val="en-US"/>
        </w:rPr>
        <w:tab/>
      </w:r>
    </w:p>
    <w:p w14:paraId="41A554DF" w14:textId="77777777" w:rsidR="00E90277" w:rsidRPr="00526C17" w:rsidRDefault="00E90277" w:rsidP="00526C17">
      <w:pPr>
        <w:ind w:left="992"/>
        <w:rPr>
          <w:color w:val="FF0000"/>
          <w:szCs w:val="18"/>
          <w:lang w:val="en-US"/>
        </w:rPr>
      </w:pPr>
      <w:r w:rsidRPr="00526C17">
        <w:rPr>
          <w:color w:val="FF0000"/>
          <w:szCs w:val="18"/>
          <w:lang w:val="en-US"/>
        </w:rPr>
        <w:t xml:space="preserve">No. </w:t>
      </w:r>
    </w:p>
    <w:p w14:paraId="7EB5C94C" w14:textId="77777777" w:rsidR="00B72746" w:rsidRPr="00526C17" w:rsidRDefault="00B72746" w:rsidP="00526C17">
      <w:pPr>
        <w:ind w:left="992" w:hanging="992"/>
        <w:rPr>
          <w:szCs w:val="18"/>
          <w:lang w:val="en-US"/>
        </w:rPr>
      </w:pPr>
    </w:p>
    <w:p w14:paraId="1EF86418" w14:textId="77777777" w:rsidR="00B72746" w:rsidRPr="00526C17" w:rsidRDefault="00B72746" w:rsidP="00526C17">
      <w:pPr>
        <w:ind w:left="992" w:hanging="992"/>
        <w:rPr>
          <w:szCs w:val="18"/>
          <w:lang w:val="en-US"/>
        </w:rPr>
      </w:pPr>
      <w:r w:rsidRPr="00526C17">
        <w:rPr>
          <w:szCs w:val="18"/>
          <w:lang w:val="en-US"/>
        </w:rPr>
        <w:t>18</w:t>
      </w:r>
      <w:r w:rsidR="00F01CCE" w:rsidRPr="00526C17">
        <w:rPr>
          <w:szCs w:val="18"/>
          <w:lang w:val="en-US"/>
        </w:rPr>
        <w:t>.</w:t>
      </w:r>
      <w:r w:rsidR="00F01CCE" w:rsidRPr="00526C17">
        <w:rPr>
          <w:szCs w:val="18"/>
          <w:lang w:val="en-US"/>
        </w:rPr>
        <w:tab/>
        <w:t>Should the definition of impermissible added matter be the same when applied by a patent office as when applied by a court?</w:t>
      </w:r>
    </w:p>
    <w:p w14:paraId="3A24AD62" w14:textId="77777777" w:rsidR="00BA3223" w:rsidRPr="00526C17" w:rsidRDefault="00BA3223" w:rsidP="00526C17">
      <w:pPr>
        <w:ind w:left="992" w:hanging="992"/>
        <w:rPr>
          <w:szCs w:val="18"/>
          <w:lang w:val="en-US"/>
        </w:rPr>
      </w:pPr>
    </w:p>
    <w:p w14:paraId="2C1C5913" w14:textId="77777777" w:rsidR="00BA3223" w:rsidRPr="00526C17" w:rsidRDefault="00BA3223" w:rsidP="00526C17">
      <w:pPr>
        <w:ind w:left="992" w:hanging="992"/>
        <w:rPr>
          <w:color w:val="FF0000"/>
          <w:szCs w:val="18"/>
          <w:lang w:val="en-US"/>
        </w:rPr>
      </w:pPr>
      <w:r w:rsidRPr="00526C17">
        <w:rPr>
          <w:szCs w:val="18"/>
          <w:lang w:val="en-US"/>
        </w:rPr>
        <w:tab/>
      </w:r>
      <w:r w:rsidR="00E90277" w:rsidRPr="00526C17">
        <w:rPr>
          <w:color w:val="FF0000"/>
          <w:szCs w:val="18"/>
          <w:lang w:val="en-US"/>
        </w:rPr>
        <w:t xml:space="preserve">Yes, the definition should be the same. </w:t>
      </w:r>
    </w:p>
    <w:p w14:paraId="56920AE3" w14:textId="77777777" w:rsidR="00F01CCE" w:rsidRPr="00526C17" w:rsidRDefault="00F01CCE" w:rsidP="00526C17">
      <w:pPr>
        <w:ind w:left="992" w:hanging="992"/>
        <w:rPr>
          <w:szCs w:val="18"/>
          <w:lang w:val="en-US"/>
        </w:rPr>
      </w:pPr>
    </w:p>
    <w:p w14:paraId="3BB89044" w14:textId="77777777" w:rsidR="00F01CCE" w:rsidRPr="00526C17" w:rsidRDefault="00F01CCE" w:rsidP="00526C17">
      <w:pPr>
        <w:ind w:left="992" w:hanging="992"/>
        <w:rPr>
          <w:szCs w:val="18"/>
          <w:lang w:val="en-US"/>
        </w:rPr>
      </w:pPr>
      <w:r w:rsidRPr="00526C17">
        <w:rPr>
          <w:szCs w:val="18"/>
          <w:lang w:val="en-US"/>
        </w:rPr>
        <w:t>19.</w:t>
      </w:r>
      <w:r w:rsidRPr="00526C17">
        <w:rPr>
          <w:szCs w:val="18"/>
          <w:lang w:val="en-US"/>
        </w:rPr>
        <w:tab/>
        <w:t xml:space="preserve">If your proposed definition refers to the notional skilled person, what should be the relevant date of knowledge for the notional skilled person in evaluating the permissibility of an amendment? </w:t>
      </w:r>
    </w:p>
    <w:p w14:paraId="32834676" w14:textId="77777777" w:rsidR="001461DE" w:rsidRPr="00526C17" w:rsidRDefault="001461DE" w:rsidP="00526C17">
      <w:pPr>
        <w:ind w:left="992" w:hanging="992"/>
        <w:rPr>
          <w:szCs w:val="18"/>
          <w:lang w:val="en-US"/>
        </w:rPr>
      </w:pPr>
    </w:p>
    <w:p w14:paraId="7132FAD3" w14:textId="77777777" w:rsidR="001461DE" w:rsidRPr="00526C17" w:rsidRDefault="001461DE" w:rsidP="00526C17">
      <w:pPr>
        <w:ind w:left="992" w:hanging="992"/>
        <w:rPr>
          <w:color w:val="FF0000"/>
          <w:szCs w:val="18"/>
          <w:lang w:val="en-US"/>
        </w:rPr>
      </w:pPr>
      <w:r w:rsidRPr="00526C17">
        <w:rPr>
          <w:color w:val="FF0000"/>
          <w:szCs w:val="18"/>
          <w:lang w:val="en-US"/>
        </w:rPr>
        <w:tab/>
      </w:r>
      <w:r w:rsidR="00FB161C" w:rsidRPr="00526C17">
        <w:rPr>
          <w:color w:val="FF0000"/>
          <w:szCs w:val="18"/>
          <w:lang w:val="en-US"/>
        </w:rPr>
        <w:t xml:space="preserve">The Danish Group proposes that the relevant date of knowledge, as a main rule, should be </w:t>
      </w:r>
      <w:r w:rsidR="00084C4C" w:rsidRPr="00526C17">
        <w:rPr>
          <w:color w:val="FF0000"/>
          <w:szCs w:val="18"/>
          <w:lang w:val="en-US"/>
        </w:rPr>
        <w:t>the</w:t>
      </w:r>
      <w:r w:rsidR="00FA0784" w:rsidRPr="00526C17">
        <w:rPr>
          <w:color w:val="FF0000"/>
          <w:szCs w:val="18"/>
          <w:lang w:val="en-US"/>
        </w:rPr>
        <w:t xml:space="preserve"> effective filing</w:t>
      </w:r>
      <w:r w:rsidR="00084C4C" w:rsidRPr="00526C17">
        <w:rPr>
          <w:color w:val="FF0000"/>
          <w:szCs w:val="18"/>
          <w:lang w:val="en-US"/>
        </w:rPr>
        <w:t xml:space="preserve"> date</w:t>
      </w:r>
      <w:r w:rsidR="00FA0784" w:rsidRPr="00526C17">
        <w:rPr>
          <w:color w:val="FF0000"/>
          <w:szCs w:val="18"/>
          <w:lang w:val="en-US"/>
        </w:rPr>
        <w:t xml:space="preserve">, i.e. the date where earliest priority is claimed. </w:t>
      </w:r>
    </w:p>
    <w:p w14:paraId="4BCD6850" w14:textId="77777777" w:rsidR="00F01CCE" w:rsidRPr="00526C17" w:rsidRDefault="00F01CCE" w:rsidP="00526C17">
      <w:pPr>
        <w:ind w:left="992" w:hanging="992"/>
        <w:rPr>
          <w:szCs w:val="18"/>
          <w:lang w:val="en-US"/>
        </w:rPr>
      </w:pPr>
    </w:p>
    <w:p w14:paraId="2227A20D" w14:textId="77777777" w:rsidR="00F01CCE" w:rsidRPr="00526C17" w:rsidRDefault="00F01CCE" w:rsidP="00526C17">
      <w:pPr>
        <w:ind w:left="992" w:hanging="992"/>
        <w:rPr>
          <w:szCs w:val="18"/>
          <w:lang w:val="en-US"/>
        </w:rPr>
      </w:pPr>
      <w:r w:rsidRPr="00526C17">
        <w:rPr>
          <w:szCs w:val="18"/>
          <w:lang w:val="en-US"/>
        </w:rPr>
        <w:t>20.</w:t>
      </w:r>
      <w:r w:rsidRPr="00526C17">
        <w:rPr>
          <w:szCs w:val="18"/>
          <w:lang w:val="en-US"/>
        </w:rPr>
        <w:tab/>
        <w:t xml:space="preserve">If the deletion of impermissible added matter by amendment would result in an impermissible extension of scope, how should the impermissible added matter defect be remedied in these circumstances? </w:t>
      </w:r>
    </w:p>
    <w:p w14:paraId="65809028" w14:textId="77777777" w:rsidR="00410DAA" w:rsidRPr="00526C17" w:rsidRDefault="00410DAA" w:rsidP="00526C17">
      <w:pPr>
        <w:ind w:left="992" w:hanging="992"/>
        <w:rPr>
          <w:color w:val="FF0000"/>
          <w:szCs w:val="18"/>
          <w:lang w:val="en-US"/>
        </w:rPr>
      </w:pPr>
    </w:p>
    <w:p w14:paraId="10273AA8" w14:textId="77777777" w:rsidR="00410DAA" w:rsidRPr="00526C17" w:rsidRDefault="00410DAA" w:rsidP="00526C17">
      <w:pPr>
        <w:ind w:left="992" w:hanging="992"/>
        <w:rPr>
          <w:color w:val="FF0000"/>
          <w:szCs w:val="18"/>
          <w:lang w:val="en-US"/>
        </w:rPr>
      </w:pPr>
      <w:r w:rsidRPr="00526C17">
        <w:rPr>
          <w:color w:val="FF0000"/>
          <w:szCs w:val="18"/>
          <w:lang w:val="en-US"/>
        </w:rPr>
        <w:tab/>
      </w:r>
      <w:r w:rsidR="003B6596" w:rsidRPr="00526C17">
        <w:rPr>
          <w:color w:val="FF0000"/>
          <w:szCs w:val="18"/>
          <w:lang w:val="en-US"/>
        </w:rPr>
        <w:t xml:space="preserve">The Danish Group understands the question as referring to post grant proceedings, including opposition and appeal proceedings. </w:t>
      </w:r>
    </w:p>
    <w:p w14:paraId="4C01F6A1" w14:textId="77777777" w:rsidR="00445B6E" w:rsidRPr="00526C17" w:rsidRDefault="00445B6E" w:rsidP="00526C17">
      <w:pPr>
        <w:ind w:left="992" w:hanging="992"/>
        <w:rPr>
          <w:color w:val="FF0000"/>
          <w:szCs w:val="18"/>
          <w:lang w:val="en-US"/>
        </w:rPr>
      </w:pPr>
    </w:p>
    <w:p w14:paraId="025F4FCA" w14:textId="3E7D043F" w:rsidR="00445B6E" w:rsidRPr="00526C17" w:rsidRDefault="00445B6E" w:rsidP="00526C17">
      <w:pPr>
        <w:ind w:left="992" w:hanging="992"/>
        <w:rPr>
          <w:color w:val="FF0000"/>
          <w:szCs w:val="18"/>
          <w:lang w:val="en-US"/>
        </w:rPr>
      </w:pPr>
      <w:r w:rsidRPr="00526C17">
        <w:rPr>
          <w:color w:val="FF0000"/>
          <w:szCs w:val="18"/>
          <w:lang w:val="en-US"/>
        </w:rPr>
        <w:tab/>
        <w:t>The Danish Groups finds that the most straight</w:t>
      </w:r>
      <w:r w:rsidR="00EF7AF2">
        <w:rPr>
          <w:color w:val="FF0000"/>
          <w:szCs w:val="18"/>
          <w:lang w:val="en-US"/>
        </w:rPr>
        <w:t>-</w:t>
      </w:r>
      <w:r w:rsidRPr="00526C17">
        <w:rPr>
          <w:color w:val="FF0000"/>
          <w:szCs w:val="18"/>
          <w:lang w:val="en-US"/>
        </w:rPr>
        <w:t xml:space="preserve">forward solution would be for the patent to be invalid ex </w:t>
      </w:r>
      <w:proofErr w:type="spellStart"/>
      <w:r w:rsidRPr="00526C17">
        <w:rPr>
          <w:color w:val="FF0000"/>
          <w:szCs w:val="18"/>
          <w:lang w:val="en-US"/>
        </w:rPr>
        <w:t>tunc</w:t>
      </w:r>
      <w:proofErr w:type="spellEnd"/>
      <w:r w:rsidRPr="00526C17">
        <w:rPr>
          <w:color w:val="FF0000"/>
          <w:szCs w:val="18"/>
          <w:lang w:val="en-US"/>
        </w:rPr>
        <w:t xml:space="preserve">. However, one could consider a solution where the extended scope of protection is effective ex </w:t>
      </w:r>
      <w:proofErr w:type="spellStart"/>
      <w:r w:rsidRPr="00526C17">
        <w:rPr>
          <w:color w:val="FF0000"/>
          <w:szCs w:val="18"/>
          <w:lang w:val="en-US"/>
        </w:rPr>
        <w:t>nunc</w:t>
      </w:r>
      <w:proofErr w:type="spellEnd"/>
      <w:r w:rsidRPr="00526C17">
        <w:rPr>
          <w:color w:val="FF0000"/>
          <w:szCs w:val="18"/>
          <w:lang w:val="en-US"/>
        </w:rPr>
        <w:t xml:space="preserve"> and third parties</w:t>
      </w:r>
      <w:r w:rsidR="001E301D" w:rsidRPr="00526C17">
        <w:rPr>
          <w:color w:val="FF0000"/>
          <w:szCs w:val="18"/>
          <w:lang w:val="en-US"/>
        </w:rPr>
        <w:t>'</w:t>
      </w:r>
      <w:r w:rsidRPr="00526C17">
        <w:rPr>
          <w:color w:val="FF0000"/>
          <w:szCs w:val="18"/>
          <w:lang w:val="en-US"/>
        </w:rPr>
        <w:t xml:space="preserve"> interests are secured by a prior user's right.</w:t>
      </w:r>
    </w:p>
    <w:p w14:paraId="1D84AEEF" w14:textId="77777777" w:rsidR="00F01CCE" w:rsidRPr="00526C17" w:rsidRDefault="00F01CCE" w:rsidP="00526C17">
      <w:pPr>
        <w:ind w:left="992" w:hanging="992"/>
        <w:rPr>
          <w:color w:val="FF0000"/>
          <w:szCs w:val="18"/>
          <w:lang w:val="en-US"/>
        </w:rPr>
      </w:pPr>
    </w:p>
    <w:p w14:paraId="0637C34C" w14:textId="77777777" w:rsidR="00F01CCE" w:rsidRPr="00526C17" w:rsidRDefault="00F01CCE" w:rsidP="00526C17">
      <w:pPr>
        <w:ind w:left="992" w:hanging="992"/>
        <w:rPr>
          <w:bCs/>
          <w:noProof/>
          <w:szCs w:val="18"/>
          <w:lang w:val="en-GB" w:eastAsia="de-CH"/>
        </w:rPr>
      </w:pPr>
      <w:r w:rsidRPr="00526C17">
        <w:rPr>
          <w:szCs w:val="18"/>
          <w:lang w:val="en-US"/>
        </w:rPr>
        <w:t>21.</w:t>
      </w:r>
      <w:r w:rsidRPr="00526C17">
        <w:rPr>
          <w:szCs w:val="18"/>
          <w:lang w:val="en-US"/>
        </w:rPr>
        <w:tab/>
        <w:t xml:space="preserve">Please comment on any additional issues concerning any aspect of impermissible added matter you consider relevant to this Study Question. </w:t>
      </w:r>
    </w:p>
    <w:p w14:paraId="244BF521" w14:textId="77777777" w:rsidR="00F461D0" w:rsidRPr="00526C17" w:rsidRDefault="00F461D0" w:rsidP="00526C17">
      <w:pPr>
        <w:ind w:left="992" w:hanging="992"/>
        <w:rPr>
          <w:szCs w:val="18"/>
          <w:lang w:val="en-GB" w:eastAsia="de-CH"/>
        </w:rPr>
      </w:pPr>
    </w:p>
    <w:p w14:paraId="1107C783" w14:textId="77777777" w:rsidR="005F768A" w:rsidRPr="00526C17" w:rsidRDefault="00FA0784" w:rsidP="00526C17">
      <w:pPr>
        <w:ind w:left="992"/>
        <w:rPr>
          <w:szCs w:val="18"/>
          <w:lang w:val="en-GB"/>
        </w:rPr>
      </w:pPr>
      <w:r w:rsidRPr="00526C17">
        <w:rPr>
          <w:color w:val="FF0000"/>
          <w:szCs w:val="18"/>
          <w:lang w:val="en-GB"/>
        </w:rPr>
        <w:t xml:space="preserve">No additional comments. </w:t>
      </w:r>
      <w:bookmarkStart w:id="0" w:name="OpenAt"/>
      <w:bookmarkStart w:id="1" w:name="_GoBack"/>
      <w:bookmarkEnd w:id="0"/>
      <w:bookmarkEnd w:id="1"/>
    </w:p>
    <w:sectPr w:rsidR="005F768A" w:rsidRPr="00526C17" w:rsidSect="00F46182">
      <w:footerReference w:type="default" r:id="rId12"/>
      <w:pgSz w:w="11906" w:h="16838" w:code="9"/>
      <w:pgMar w:top="2296" w:right="1418" w:bottom="2268"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1FFF" w14:textId="77777777" w:rsidR="00A74641" w:rsidRDefault="00A74641" w:rsidP="00460BA1">
      <w:pPr>
        <w:spacing w:line="240" w:lineRule="auto"/>
      </w:pPr>
      <w:r>
        <w:separator/>
      </w:r>
    </w:p>
  </w:endnote>
  <w:endnote w:type="continuationSeparator" w:id="0">
    <w:p w14:paraId="44DB02BF" w14:textId="77777777" w:rsidR="00A74641" w:rsidRDefault="00A74641" w:rsidP="00460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EF1C" w14:textId="77777777" w:rsidR="00E90277" w:rsidRDefault="00E90277" w:rsidP="00091994">
    <w:pPr>
      <w:pStyle w:val="Footer"/>
      <w:jc w:val="center"/>
    </w:pPr>
    <w:r>
      <w:fldChar w:fldCharType="begin"/>
    </w:r>
    <w:r>
      <w:instrText xml:space="preserve"> PAGE   \* MERGEFORMAT </w:instrText>
    </w:r>
    <w:r>
      <w:fldChar w:fldCharType="separate"/>
    </w:r>
    <w:r w:rsidR="0075603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9D7F" w14:textId="77777777" w:rsidR="00A74641" w:rsidRDefault="00A74641" w:rsidP="00460BA1">
      <w:pPr>
        <w:spacing w:line="240" w:lineRule="auto"/>
      </w:pPr>
      <w:r>
        <w:separator/>
      </w:r>
    </w:p>
  </w:footnote>
  <w:footnote w:type="continuationSeparator" w:id="0">
    <w:p w14:paraId="30488AB2" w14:textId="77777777" w:rsidR="00A74641" w:rsidRDefault="00A74641" w:rsidP="00460B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AFA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927C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9E6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87E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8416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A24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438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C34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2EAEF0"/>
    <w:lvl w:ilvl="0">
      <w:start w:val="1"/>
      <w:numFmt w:val="decimal"/>
      <w:pStyle w:val="ListNumber"/>
      <w:lvlText w:val="%1."/>
      <w:lvlJc w:val="left"/>
      <w:pPr>
        <w:tabs>
          <w:tab w:val="num" w:pos="992"/>
        </w:tabs>
        <w:ind w:left="992" w:hanging="992"/>
      </w:pPr>
      <w:rPr>
        <w:rFonts w:hint="default"/>
      </w:rPr>
    </w:lvl>
  </w:abstractNum>
  <w:abstractNum w:abstractNumId="9" w15:restartNumberingAfterBreak="0">
    <w:nsid w:val="FFFFFF89"/>
    <w:multiLevelType w:val="singleLevel"/>
    <w:tmpl w:val="E020C7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7"/>
    <w:multiLevelType w:val="multilevel"/>
    <w:tmpl w:val="0000088A"/>
    <w:lvl w:ilvl="0">
      <w:start w:val="1"/>
      <w:numFmt w:val="decimal"/>
      <w:lvlText w:val="%1)"/>
      <w:lvlJc w:val="left"/>
      <w:pPr>
        <w:ind w:left="1198" w:hanging="802"/>
      </w:pPr>
      <w:rPr>
        <w:rFonts w:ascii="Arial" w:hAnsi="Arial" w:cs="Arial"/>
        <w:b w:val="0"/>
        <w:bCs w:val="0"/>
        <w:w w:val="103"/>
        <w:sz w:val="20"/>
        <w:szCs w:val="20"/>
      </w:rPr>
    </w:lvl>
    <w:lvl w:ilvl="1">
      <w:start w:val="1"/>
      <w:numFmt w:val="lowerLetter"/>
      <w:lvlText w:val="%2)"/>
      <w:lvlJc w:val="left"/>
      <w:pPr>
        <w:ind w:left="1997" w:hanging="800"/>
      </w:pPr>
      <w:rPr>
        <w:rFonts w:ascii="Arial" w:hAnsi="Arial" w:cs="Arial"/>
        <w:b w:val="0"/>
        <w:bCs w:val="0"/>
        <w:w w:val="103"/>
        <w:sz w:val="20"/>
        <w:szCs w:val="20"/>
      </w:rPr>
    </w:lvl>
    <w:lvl w:ilvl="2">
      <w:numFmt w:val="bullet"/>
      <w:lvlText w:val="•"/>
      <w:lvlJc w:val="left"/>
      <w:pPr>
        <w:ind w:left="2755" w:hanging="800"/>
      </w:pPr>
    </w:lvl>
    <w:lvl w:ilvl="3">
      <w:numFmt w:val="bullet"/>
      <w:lvlText w:val="•"/>
      <w:lvlJc w:val="left"/>
      <w:pPr>
        <w:ind w:left="3511" w:hanging="800"/>
      </w:pPr>
    </w:lvl>
    <w:lvl w:ilvl="4">
      <w:numFmt w:val="bullet"/>
      <w:lvlText w:val="•"/>
      <w:lvlJc w:val="left"/>
      <w:pPr>
        <w:ind w:left="4266" w:hanging="800"/>
      </w:pPr>
    </w:lvl>
    <w:lvl w:ilvl="5">
      <w:numFmt w:val="bullet"/>
      <w:lvlText w:val="•"/>
      <w:lvlJc w:val="left"/>
      <w:pPr>
        <w:ind w:left="5022" w:hanging="800"/>
      </w:pPr>
    </w:lvl>
    <w:lvl w:ilvl="6">
      <w:numFmt w:val="bullet"/>
      <w:lvlText w:val="•"/>
      <w:lvlJc w:val="left"/>
      <w:pPr>
        <w:ind w:left="5777" w:hanging="800"/>
      </w:pPr>
    </w:lvl>
    <w:lvl w:ilvl="7">
      <w:numFmt w:val="bullet"/>
      <w:lvlText w:val="•"/>
      <w:lvlJc w:val="left"/>
      <w:pPr>
        <w:ind w:left="6533" w:hanging="800"/>
      </w:pPr>
    </w:lvl>
    <w:lvl w:ilvl="8">
      <w:numFmt w:val="bullet"/>
      <w:lvlText w:val="•"/>
      <w:lvlJc w:val="left"/>
      <w:pPr>
        <w:ind w:left="7288" w:hanging="800"/>
      </w:pPr>
    </w:lvl>
  </w:abstractNum>
  <w:abstractNum w:abstractNumId="11" w15:restartNumberingAfterBreak="0">
    <w:nsid w:val="009B7710"/>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6A4B61"/>
    <w:multiLevelType w:val="multilevel"/>
    <w:tmpl w:val="3EC6A7A4"/>
    <w:lvl w:ilvl="0">
      <w:start w:val="1"/>
      <w:numFmt w:val="bullet"/>
      <w:pStyle w:val="Opstillingmedprik"/>
      <w:lvlText w:val=""/>
      <w:lvlJc w:val="left"/>
      <w:pPr>
        <w:tabs>
          <w:tab w:val="num" w:pos="1491"/>
        </w:tabs>
        <w:ind w:left="1491" w:hanging="499"/>
      </w:pPr>
      <w:rPr>
        <w:rFonts w:ascii="Symbol" w:hAnsi="Symbol" w:hint="default"/>
      </w:rPr>
    </w:lvl>
    <w:lvl w:ilvl="1">
      <w:start w:val="1"/>
      <w:numFmt w:val="bullet"/>
      <w:lvlText w:val="°"/>
      <w:lvlJc w:val="left"/>
      <w:pPr>
        <w:tabs>
          <w:tab w:val="num" w:pos="1990"/>
        </w:tabs>
        <w:ind w:left="1990" w:hanging="499"/>
      </w:pPr>
      <w:rPr>
        <w:rFonts w:ascii="Courier New" w:hAnsi="Courier New" w:hint="default"/>
      </w:rPr>
    </w:lvl>
    <w:lvl w:ilvl="2">
      <w:start w:val="1"/>
      <w:numFmt w:val="bullet"/>
      <w:lvlText w:val=""/>
      <w:lvlJc w:val="left"/>
      <w:pPr>
        <w:tabs>
          <w:tab w:val="num" w:pos="2489"/>
        </w:tabs>
        <w:ind w:left="2489" w:hanging="499"/>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BD7702B"/>
    <w:multiLevelType w:val="hybridMultilevel"/>
    <w:tmpl w:val="ACA25076"/>
    <w:lvl w:ilvl="0" w:tplc="FE129648">
      <w:start w:val="1"/>
      <w:numFmt w:val="upperLetter"/>
      <w:pStyle w:val="OpstillingmedA"/>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F8E6969"/>
    <w:multiLevelType w:val="hybridMultilevel"/>
    <w:tmpl w:val="AE961CB6"/>
    <w:lvl w:ilvl="0" w:tplc="45F0614A">
      <w:start w:val="1"/>
      <w:numFmt w:val="decimal"/>
      <w:lvlText w:val="%1)"/>
      <w:lvlJc w:val="left"/>
      <w:pPr>
        <w:ind w:left="1350" w:hanging="360"/>
      </w:pPr>
      <w:rPr>
        <w:rFonts w:hint="default"/>
      </w:rPr>
    </w:lvl>
    <w:lvl w:ilvl="1" w:tplc="04060019" w:tentative="1">
      <w:start w:val="1"/>
      <w:numFmt w:val="lowerLetter"/>
      <w:lvlText w:val="%2."/>
      <w:lvlJc w:val="left"/>
      <w:pPr>
        <w:ind w:left="2070" w:hanging="360"/>
      </w:pPr>
    </w:lvl>
    <w:lvl w:ilvl="2" w:tplc="0406001B" w:tentative="1">
      <w:start w:val="1"/>
      <w:numFmt w:val="lowerRoman"/>
      <w:lvlText w:val="%3."/>
      <w:lvlJc w:val="right"/>
      <w:pPr>
        <w:ind w:left="2790" w:hanging="180"/>
      </w:pPr>
    </w:lvl>
    <w:lvl w:ilvl="3" w:tplc="0406000F" w:tentative="1">
      <w:start w:val="1"/>
      <w:numFmt w:val="decimal"/>
      <w:lvlText w:val="%4."/>
      <w:lvlJc w:val="left"/>
      <w:pPr>
        <w:ind w:left="3510" w:hanging="360"/>
      </w:pPr>
    </w:lvl>
    <w:lvl w:ilvl="4" w:tplc="04060019" w:tentative="1">
      <w:start w:val="1"/>
      <w:numFmt w:val="lowerLetter"/>
      <w:lvlText w:val="%5."/>
      <w:lvlJc w:val="left"/>
      <w:pPr>
        <w:ind w:left="4230" w:hanging="360"/>
      </w:pPr>
    </w:lvl>
    <w:lvl w:ilvl="5" w:tplc="0406001B" w:tentative="1">
      <w:start w:val="1"/>
      <w:numFmt w:val="lowerRoman"/>
      <w:lvlText w:val="%6."/>
      <w:lvlJc w:val="right"/>
      <w:pPr>
        <w:ind w:left="4950" w:hanging="180"/>
      </w:pPr>
    </w:lvl>
    <w:lvl w:ilvl="6" w:tplc="0406000F" w:tentative="1">
      <w:start w:val="1"/>
      <w:numFmt w:val="decimal"/>
      <w:lvlText w:val="%7."/>
      <w:lvlJc w:val="left"/>
      <w:pPr>
        <w:ind w:left="5670" w:hanging="360"/>
      </w:pPr>
    </w:lvl>
    <w:lvl w:ilvl="7" w:tplc="04060019" w:tentative="1">
      <w:start w:val="1"/>
      <w:numFmt w:val="lowerLetter"/>
      <w:lvlText w:val="%8."/>
      <w:lvlJc w:val="left"/>
      <w:pPr>
        <w:ind w:left="6390" w:hanging="360"/>
      </w:pPr>
    </w:lvl>
    <w:lvl w:ilvl="8" w:tplc="0406001B" w:tentative="1">
      <w:start w:val="1"/>
      <w:numFmt w:val="lowerRoman"/>
      <w:lvlText w:val="%9."/>
      <w:lvlJc w:val="right"/>
      <w:pPr>
        <w:ind w:left="7110" w:hanging="180"/>
      </w:pPr>
    </w:lvl>
  </w:abstractNum>
  <w:abstractNum w:abstractNumId="15" w15:restartNumberingAfterBreak="0">
    <w:nsid w:val="111D41F1"/>
    <w:multiLevelType w:val="hybridMultilevel"/>
    <w:tmpl w:val="1962032A"/>
    <w:lvl w:ilvl="0" w:tplc="924026A6">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5B6092A"/>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0C1A6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39091C"/>
    <w:multiLevelType w:val="hybridMultilevel"/>
    <w:tmpl w:val="5D2E40C2"/>
    <w:lvl w:ilvl="0" w:tplc="949ED4FA">
      <w:start w:val="1"/>
      <w:numFmt w:val="upperLetter"/>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9517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263E6F"/>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D41AE6"/>
    <w:multiLevelType w:val="hybridMultilevel"/>
    <w:tmpl w:val="9A2C30B6"/>
    <w:lvl w:ilvl="0" w:tplc="AA80A2F2">
      <w:numFmt w:val="none"/>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4D55F2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117215"/>
    <w:multiLevelType w:val="multilevel"/>
    <w:tmpl w:val="807C9C10"/>
    <w:lvl w:ilvl="0">
      <w:start w:val="1"/>
      <w:numFmt w:val="lowerRoman"/>
      <w:lvlText w:val="(%1)"/>
      <w:lvlJc w:val="left"/>
      <w:pPr>
        <w:ind w:left="4272" w:hanging="360"/>
      </w:pPr>
      <w:rPr>
        <w:rFonts w:hint="default"/>
      </w:rPr>
    </w:lvl>
    <w:lvl w:ilvl="1">
      <w:start w:val="1"/>
      <w:numFmt w:val="lowerLetter"/>
      <w:lvlText w:val="%2)"/>
      <w:lvlJc w:val="left"/>
      <w:pPr>
        <w:ind w:left="3640" w:hanging="360"/>
      </w:pPr>
      <w:rPr>
        <w:rFonts w:hint="default"/>
      </w:rPr>
    </w:lvl>
    <w:lvl w:ilvl="2">
      <w:start w:val="1"/>
      <w:numFmt w:val="lowerRoman"/>
      <w:lvlText w:val="%3)"/>
      <w:lvlJc w:val="left"/>
      <w:pPr>
        <w:ind w:left="4000" w:hanging="360"/>
      </w:pPr>
      <w:rPr>
        <w:rFonts w:hint="default"/>
      </w:rPr>
    </w:lvl>
    <w:lvl w:ilvl="3">
      <w:start w:val="1"/>
      <w:numFmt w:val="decimal"/>
      <w:lvlText w:val="(%4)"/>
      <w:lvlJc w:val="left"/>
      <w:pPr>
        <w:ind w:left="4360" w:hanging="360"/>
      </w:pPr>
      <w:rPr>
        <w:rFonts w:hint="default"/>
      </w:rPr>
    </w:lvl>
    <w:lvl w:ilvl="4">
      <w:start w:val="1"/>
      <w:numFmt w:val="lowerLetter"/>
      <w:lvlText w:val="(%5)"/>
      <w:lvlJc w:val="left"/>
      <w:pPr>
        <w:ind w:left="4720" w:hanging="360"/>
      </w:pPr>
      <w:rPr>
        <w:rFonts w:hint="default"/>
      </w:rPr>
    </w:lvl>
    <w:lvl w:ilvl="5">
      <w:start w:val="1"/>
      <w:numFmt w:val="lowerRoman"/>
      <w:lvlText w:val="(%6)"/>
      <w:lvlJc w:val="left"/>
      <w:pPr>
        <w:ind w:left="5080" w:hanging="36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left"/>
      <w:pPr>
        <w:ind w:left="6160" w:hanging="360"/>
      </w:pPr>
      <w:rPr>
        <w:rFonts w:hint="default"/>
      </w:rPr>
    </w:lvl>
  </w:abstractNum>
  <w:abstractNum w:abstractNumId="24" w15:restartNumberingAfterBreak="0">
    <w:nsid w:val="47E72F64"/>
    <w:multiLevelType w:val="hybridMultilevel"/>
    <w:tmpl w:val="96605804"/>
    <w:lvl w:ilvl="0" w:tplc="8FB82B68">
      <w:numFmt w:val="none"/>
      <w:pStyle w:val="Opstillingmedat"/>
      <w:lvlText w:val="at"/>
      <w:lvlJc w:val="left"/>
      <w:pPr>
        <w:tabs>
          <w:tab w:val="num" w:pos="1985"/>
        </w:tabs>
        <w:ind w:left="1985" w:hanging="993"/>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9DE101A"/>
    <w:multiLevelType w:val="hybridMultilevel"/>
    <w:tmpl w:val="8B3269C8"/>
    <w:lvl w:ilvl="0" w:tplc="73B8C1B2">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BF42264"/>
    <w:multiLevelType w:val="hybridMultilevel"/>
    <w:tmpl w:val="1A9403D4"/>
    <w:lvl w:ilvl="0" w:tplc="3A38C3DC">
      <w:start w:val="1"/>
      <w:numFmt w:val="decimal"/>
      <w:pStyle w:val="Opstillingmed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DF446A9"/>
    <w:multiLevelType w:val="hybridMultilevel"/>
    <w:tmpl w:val="07A0C1DA"/>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1FB42AA"/>
    <w:multiLevelType w:val="multilevel"/>
    <w:tmpl w:val="458EE53A"/>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b w:val="0"/>
        <w:i w:val="0"/>
      </w:rPr>
    </w:lvl>
    <w:lvl w:ilvl="2">
      <w:start w:val="1"/>
      <w:numFmt w:val="decimal"/>
      <w:pStyle w:val="Heading3"/>
      <w:lvlText w:val="%1.%2.%3"/>
      <w:lvlJc w:val="left"/>
      <w:pPr>
        <w:ind w:left="992" w:hanging="992"/>
      </w:pPr>
      <w:rPr>
        <w:rFonts w:hint="default"/>
        <w:b w:val="0"/>
        <w:i w:val="0"/>
      </w:rPr>
    </w:lvl>
    <w:lvl w:ilvl="3">
      <w:start w:val="1"/>
      <w:numFmt w:val="decimal"/>
      <w:pStyle w:val="Heading4"/>
      <w:lvlText w:val="%1.%2.%3.%4"/>
      <w:lvlJc w:val="left"/>
      <w:pPr>
        <w:ind w:left="992" w:hanging="992"/>
      </w:pPr>
      <w:rPr>
        <w:rFonts w:hint="default"/>
        <w:b w:val="0"/>
        <w:i w:val="0"/>
      </w:rPr>
    </w:lvl>
    <w:lvl w:ilvl="4">
      <w:start w:val="1"/>
      <w:numFmt w:val="decimal"/>
      <w:pStyle w:val="Heading5"/>
      <w:lvlText w:val="%1.%2.%3.%4.%5"/>
      <w:lvlJc w:val="left"/>
      <w:pPr>
        <w:ind w:left="992" w:hanging="992"/>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992" w:hanging="992"/>
      </w:pPr>
      <w:rPr>
        <w:rFonts w:hint="default"/>
      </w:rPr>
    </w:lvl>
    <w:lvl w:ilvl="7">
      <w:start w:val="1"/>
      <w:numFmt w:val="decimal"/>
      <w:pStyle w:val="Heading8"/>
      <w:lvlText w:val="%1.%2.%3.%4.%5.%6.%7.%8"/>
      <w:lvlJc w:val="left"/>
      <w:pPr>
        <w:ind w:left="992" w:hanging="992"/>
      </w:pPr>
      <w:rPr>
        <w:rFonts w:hint="default"/>
      </w:rPr>
    </w:lvl>
    <w:lvl w:ilvl="8">
      <w:start w:val="1"/>
      <w:numFmt w:val="decimal"/>
      <w:pStyle w:val="Heading9"/>
      <w:lvlText w:val="%1.%2.%3.%4.%5.%6.%7.%8.%9"/>
      <w:lvlJc w:val="left"/>
      <w:pPr>
        <w:ind w:left="992" w:hanging="992"/>
      </w:pPr>
      <w:rPr>
        <w:rFonts w:hint="default"/>
      </w:rPr>
    </w:lvl>
  </w:abstractNum>
  <w:abstractNum w:abstractNumId="29" w15:restartNumberingAfterBreak="0">
    <w:nsid w:val="5431156C"/>
    <w:multiLevelType w:val="hybridMultilevel"/>
    <w:tmpl w:val="1124FA7E"/>
    <w:lvl w:ilvl="0" w:tplc="51BC31B8">
      <w:start w:val="1"/>
      <w:numFmt w:val="decimal"/>
      <w:pStyle w:val="Opstillingmed10"/>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A78041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A74014"/>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B56A0F"/>
    <w:multiLevelType w:val="hybridMultilevel"/>
    <w:tmpl w:val="1F60EBE2"/>
    <w:lvl w:ilvl="0" w:tplc="9F90D2B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BC65D2"/>
    <w:multiLevelType w:val="hybridMultilevel"/>
    <w:tmpl w:val="A6E40EBE"/>
    <w:lvl w:ilvl="0" w:tplc="0406000F">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C5D716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866E15"/>
    <w:multiLevelType w:val="hybridMultilevel"/>
    <w:tmpl w:val="DFF8EE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313781"/>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502DBE"/>
    <w:multiLevelType w:val="hybridMultilevel"/>
    <w:tmpl w:val="180855E4"/>
    <w:lvl w:ilvl="0" w:tplc="F45AA3F2">
      <w:start w:val="1"/>
      <w:numFmt w:val="lowerRoman"/>
      <w:pStyle w:val="Opstillingmedi"/>
      <w:lvlText w:val="(%1)"/>
      <w:lvlJc w:val="left"/>
      <w:pPr>
        <w:tabs>
          <w:tab w:val="num" w:pos="992"/>
        </w:tabs>
        <w:ind w:left="992" w:hanging="992"/>
      </w:pPr>
      <w:rPr>
        <w:rFonts w:hint="default"/>
      </w:rPr>
    </w:lvl>
    <w:lvl w:ilvl="1" w:tplc="04060019" w:tentative="1">
      <w:start w:val="1"/>
      <w:numFmt w:val="lowerLetter"/>
      <w:lvlText w:val="%2."/>
      <w:lvlJc w:val="left"/>
      <w:pPr>
        <w:tabs>
          <w:tab w:val="num" w:pos="448"/>
        </w:tabs>
        <w:ind w:left="448" w:hanging="360"/>
      </w:pPr>
    </w:lvl>
    <w:lvl w:ilvl="2" w:tplc="0406001B" w:tentative="1">
      <w:start w:val="1"/>
      <w:numFmt w:val="lowerRoman"/>
      <w:lvlText w:val="%3."/>
      <w:lvlJc w:val="right"/>
      <w:pPr>
        <w:tabs>
          <w:tab w:val="num" w:pos="1168"/>
        </w:tabs>
        <w:ind w:left="1168" w:hanging="180"/>
      </w:pPr>
    </w:lvl>
    <w:lvl w:ilvl="3" w:tplc="0406000F" w:tentative="1">
      <w:start w:val="1"/>
      <w:numFmt w:val="decimal"/>
      <w:lvlText w:val="%4."/>
      <w:lvlJc w:val="left"/>
      <w:pPr>
        <w:tabs>
          <w:tab w:val="num" w:pos="1888"/>
        </w:tabs>
        <w:ind w:left="1888" w:hanging="360"/>
      </w:pPr>
    </w:lvl>
    <w:lvl w:ilvl="4" w:tplc="04060019" w:tentative="1">
      <w:start w:val="1"/>
      <w:numFmt w:val="lowerLetter"/>
      <w:lvlText w:val="%5."/>
      <w:lvlJc w:val="left"/>
      <w:pPr>
        <w:tabs>
          <w:tab w:val="num" w:pos="2608"/>
        </w:tabs>
        <w:ind w:left="2608" w:hanging="360"/>
      </w:pPr>
    </w:lvl>
    <w:lvl w:ilvl="5" w:tplc="0406001B" w:tentative="1">
      <w:start w:val="1"/>
      <w:numFmt w:val="lowerRoman"/>
      <w:lvlText w:val="%6."/>
      <w:lvlJc w:val="right"/>
      <w:pPr>
        <w:tabs>
          <w:tab w:val="num" w:pos="3328"/>
        </w:tabs>
        <w:ind w:left="3328" w:hanging="180"/>
      </w:pPr>
    </w:lvl>
    <w:lvl w:ilvl="6" w:tplc="0406000F" w:tentative="1">
      <w:start w:val="1"/>
      <w:numFmt w:val="decimal"/>
      <w:lvlText w:val="%7."/>
      <w:lvlJc w:val="left"/>
      <w:pPr>
        <w:tabs>
          <w:tab w:val="num" w:pos="4048"/>
        </w:tabs>
        <w:ind w:left="4048" w:hanging="360"/>
      </w:pPr>
    </w:lvl>
    <w:lvl w:ilvl="7" w:tplc="04060019" w:tentative="1">
      <w:start w:val="1"/>
      <w:numFmt w:val="lowerLetter"/>
      <w:lvlText w:val="%8."/>
      <w:lvlJc w:val="left"/>
      <w:pPr>
        <w:tabs>
          <w:tab w:val="num" w:pos="4768"/>
        </w:tabs>
        <w:ind w:left="4768" w:hanging="360"/>
      </w:pPr>
    </w:lvl>
    <w:lvl w:ilvl="8" w:tplc="0406001B" w:tentative="1">
      <w:start w:val="1"/>
      <w:numFmt w:val="lowerRoman"/>
      <w:lvlText w:val="%9."/>
      <w:lvlJc w:val="right"/>
      <w:pPr>
        <w:tabs>
          <w:tab w:val="num" w:pos="5488"/>
        </w:tabs>
        <w:ind w:left="5488" w:hanging="180"/>
      </w:pPr>
    </w:lvl>
  </w:abstractNum>
  <w:abstractNum w:abstractNumId="38" w15:restartNumberingAfterBreak="0">
    <w:nsid w:val="7C1E599A"/>
    <w:multiLevelType w:val="hybridMultilevel"/>
    <w:tmpl w:val="80465F5A"/>
    <w:lvl w:ilvl="0" w:tplc="6A8256F8">
      <w:numFmt w:val="none"/>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7C261E7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533947"/>
    <w:multiLevelType w:val="hybridMultilevel"/>
    <w:tmpl w:val="43849E44"/>
    <w:lvl w:ilvl="0" w:tplc="22128362">
      <w:start w:val="1"/>
      <w:numFmt w:val="decimal"/>
      <w:lvlText w:val="%1."/>
      <w:lvlJc w:val="left"/>
      <w:pPr>
        <w:ind w:left="502" w:hanging="360"/>
      </w:pPr>
      <w:rPr>
        <w:rFonts w:hint="default"/>
        <w:b/>
        <w:color w:val="auto"/>
      </w:rPr>
    </w:lvl>
    <w:lvl w:ilvl="1" w:tplc="2406541C">
      <w:start w:val="1"/>
      <w:numFmt w:val="lowerLetter"/>
      <w:lvlText w:val="%2."/>
      <w:lvlJc w:val="left"/>
      <w:pPr>
        <w:ind w:left="7176" w:hanging="360"/>
      </w:pPr>
      <w:rPr>
        <w:i w:val="0"/>
        <w:color w:val="auto"/>
      </w:rPr>
    </w:lvl>
    <w:lvl w:ilvl="2" w:tplc="0406001B" w:tentative="1">
      <w:start w:val="1"/>
      <w:numFmt w:val="lowerRoman"/>
      <w:lvlText w:val="%3."/>
      <w:lvlJc w:val="right"/>
      <w:pPr>
        <w:ind w:left="7896" w:hanging="180"/>
      </w:pPr>
    </w:lvl>
    <w:lvl w:ilvl="3" w:tplc="0406000F" w:tentative="1">
      <w:start w:val="1"/>
      <w:numFmt w:val="decimal"/>
      <w:lvlText w:val="%4."/>
      <w:lvlJc w:val="left"/>
      <w:pPr>
        <w:ind w:left="8616" w:hanging="360"/>
      </w:pPr>
    </w:lvl>
    <w:lvl w:ilvl="4" w:tplc="04060019" w:tentative="1">
      <w:start w:val="1"/>
      <w:numFmt w:val="lowerLetter"/>
      <w:lvlText w:val="%5."/>
      <w:lvlJc w:val="left"/>
      <w:pPr>
        <w:ind w:left="9336" w:hanging="360"/>
      </w:pPr>
    </w:lvl>
    <w:lvl w:ilvl="5" w:tplc="0406001B" w:tentative="1">
      <w:start w:val="1"/>
      <w:numFmt w:val="lowerRoman"/>
      <w:lvlText w:val="%6."/>
      <w:lvlJc w:val="right"/>
      <w:pPr>
        <w:ind w:left="10056" w:hanging="180"/>
      </w:pPr>
    </w:lvl>
    <w:lvl w:ilvl="6" w:tplc="0406000F" w:tentative="1">
      <w:start w:val="1"/>
      <w:numFmt w:val="decimal"/>
      <w:lvlText w:val="%7."/>
      <w:lvlJc w:val="left"/>
      <w:pPr>
        <w:ind w:left="10776" w:hanging="360"/>
      </w:pPr>
    </w:lvl>
    <w:lvl w:ilvl="7" w:tplc="04060019" w:tentative="1">
      <w:start w:val="1"/>
      <w:numFmt w:val="lowerLetter"/>
      <w:lvlText w:val="%8."/>
      <w:lvlJc w:val="left"/>
      <w:pPr>
        <w:ind w:left="11496" w:hanging="360"/>
      </w:pPr>
    </w:lvl>
    <w:lvl w:ilvl="8" w:tplc="0406001B" w:tentative="1">
      <w:start w:val="1"/>
      <w:numFmt w:val="lowerRoman"/>
      <w:lvlText w:val="%9."/>
      <w:lvlJc w:val="right"/>
      <w:pPr>
        <w:ind w:left="1221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4"/>
  </w:num>
  <w:num w:numId="13">
    <w:abstractNumId w:val="30"/>
  </w:num>
  <w:num w:numId="14">
    <w:abstractNumId w:val="22"/>
  </w:num>
  <w:num w:numId="15">
    <w:abstractNumId w:val="39"/>
  </w:num>
  <w:num w:numId="16">
    <w:abstractNumId w:val="23"/>
  </w:num>
  <w:num w:numId="17">
    <w:abstractNumId w:val="20"/>
  </w:num>
  <w:num w:numId="18">
    <w:abstractNumId w:val="16"/>
  </w:num>
  <w:num w:numId="19">
    <w:abstractNumId w:val="11"/>
  </w:num>
  <w:num w:numId="20">
    <w:abstractNumId w:val="36"/>
  </w:num>
  <w:num w:numId="21">
    <w:abstractNumId w:val="31"/>
  </w:num>
  <w:num w:numId="22">
    <w:abstractNumId w:val="8"/>
    <w:lvlOverride w:ilvl="0">
      <w:startOverride w:val="1"/>
    </w:lvlOverride>
  </w:num>
  <w:num w:numId="23">
    <w:abstractNumId w:val="15"/>
  </w:num>
  <w:num w:numId="24">
    <w:abstractNumId w:val="24"/>
  </w:num>
  <w:num w:numId="25">
    <w:abstractNumId w:val="37"/>
  </w:num>
  <w:num w:numId="26">
    <w:abstractNumId w:val="21"/>
  </w:num>
  <w:num w:numId="27">
    <w:abstractNumId w:val="38"/>
  </w:num>
  <w:num w:numId="28">
    <w:abstractNumId w:val="12"/>
  </w:num>
  <w:num w:numId="29">
    <w:abstractNumId w:val="35"/>
  </w:num>
  <w:num w:numId="30">
    <w:abstractNumId w:val="26"/>
  </w:num>
  <w:num w:numId="31">
    <w:abstractNumId w:val="27"/>
  </w:num>
  <w:num w:numId="32">
    <w:abstractNumId w:val="13"/>
  </w:num>
  <w:num w:numId="33">
    <w:abstractNumId w:val="18"/>
  </w:num>
  <w:num w:numId="34">
    <w:abstractNumId w:val="19"/>
  </w:num>
  <w:num w:numId="35">
    <w:abstractNumId w:val="17"/>
  </w:num>
  <w:num w:numId="36">
    <w:abstractNumId w:val="29"/>
  </w:num>
  <w:num w:numId="37">
    <w:abstractNumId w:val="40"/>
  </w:num>
  <w:num w:numId="38">
    <w:abstractNumId w:val="25"/>
  </w:num>
  <w:num w:numId="39">
    <w:abstractNumId w:val="32"/>
  </w:num>
  <w:num w:numId="40">
    <w:abstractNumId w:val="33"/>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992"/>
  <w:autoHyphenation/>
  <w:hyphenationZone w:val="142"/>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F1"/>
    <w:rsid w:val="0000362D"/>
    <w:rsid w:val="00004281"/>
    <w:rsid w:val="00004EAF"/>
    <w:rsid w:val="00013250"/>
    <w:rsid w:val="00021B15"/>
    <w:rsid w:val="00035372"/>
    <w:rsid w:val="00041348"/>
    <w:rsid w:val="0005068C"/>
    <w:rsid w:val="00050FE6"/>
    <w:rsid w:val="00052068"/>
    <w:rsid w:val="00062D7A"/>
    <w:rsid w:val="000803A5"/>
    <w:rsid w:val="000816A5"/>
    <w:rsid w:val="00084C4C"/>
    <w:rsid w:val="000876C8"/>
    <w:rsid w:val="00091994"/>
    <w:rsid w:val="00095E2A"/>
    <w:rsid w:val="00096F6D"/>
    <w:rsid w:val="000A7CC4"/>
    <w:rsid w:val="000C3F23"/>
    <w:rsid w:val="000D2312"/>
    <w:rsid w:val="000D354A"/>
    <w:rsid w:val="0010080F"/>
    <w:rsid w:val="001072C7"/>
    <w:rsid w:val="00125D20"/>
    <w:rsid w:val="0013588D"/>
    <w:rsid w:val="001461DE"/>
    <w:rsid w:val="00152636"/>
    <w:rsid w:val="00164909"/>
    <w:rsid w:val="00181BA4"/>
    <w:rsid w:val="00195292"/>
    <w:rsid w:val="001B0603"/>
    <w:rsid w:val="001B1E67"/>
    <w:rsid w:val="001B501F"/>
    <w:rsid w:val="001B6D63"/>
    <w:rsid w:val="001B78E1"/>
    <w:rsid w:val="001C5BA4"/>
    <w:rsid w:val="001C79EC"/>
    <w:rsid w:val="001E301D"/>
    <w:rsid w:val="001F3E4D"/>
    <w:rsid w:val="002029FF"/>
    <w:rsid w:val="00224CB1"/>
    <w:rsid w:val="00224F53"/>
    <w:rsid w:val="00225098"/>
    <w:rsid w:val="002369C9"/>
    <w:rsid w:val="00236EF2"/>
    <w:rsid w:val="00245DDD"/>
    <w:rsid w:val="00265827"/>
    <w:rsid w:val="00275DDC"/>
    <w:rsid w:val="00283566"/>
    <w:rsid w:val="00286BC9"/>
    <w:rsid w:val="00292710"/>
    <w:rsid w:val="002A60BA"/>
    <w:rsid w:val="002A70EE"/>
    <w:rsid w:val="002B0BAD"/>
    <w:rsid w:val="002B4B4E"/>
    <w:rsid w:val="002C6909"/>
    <w:rsid w:val="002D3269"/>
    <w:rsid w:val="002E6989"/>
    <w:rsid w:val="00304BA9"/>
    <w:rsid w:val="00304D03"/>
    <w:rsid w:val="0030678F"/>
    <w:rsid w:val="00306CC1"/>
    <w:rsid w:val="00324EC3"/>
    <w:rsid w:val="00335285"/>
    <w:rsid w:val="00350AE3"/>
    <w:rsid w:val="003510D2"/>
    <w:rsid w:val="003550EE"/>
    <w:rsid w:val="003705BF"/>
    <w:rsid w:val="003746BA"/>
    <w:rsid w:val="00374992"/>
    <w:rsid w:val="00383517"/>
    <w:rsid w:val="00385C0D"/>
    <w:rsid w:val="003905E6"/>
    <w:rsid w:val="00391866"/>
    <w:rsid w:val="003B2F6E"/>
    <w:rsid w:val="003B6596"/>
    <w:rsid w:val="003C5D98"/>
    <w:rsid w:val="003D218F"/>
    <w:rsid w:val="003D2584"/>
    <w:rsid w:val="003D2D0A"/>
    <w:rsid w:val="003E07D4"/>
    <w:rsid w:val="003E21A4"/>
    <w:rsid w:val="003F4C88"/>
    <w:rsid w:val="003F5C4E"/>
    <w:rsid w:val="003F633D"/>
    <w:rsid w:val="00410DAA"/>
    <w:rsid w:val="00411490"/>
    <w:rsid w:val="00433120"/>
    <w:rsid w:val="00436179"/>
    <w:rsid w:val="00440769"/>
    <w:rsid w:val="00442591"/>
    <w:rsid w:val="00445B6E"/>
    <w:rsid w:val="00452059"/>
    <w:rsid w:val="00452591"/>
    <w:rsid w:val="00460BA1"/>
    <w:rsid w:val="00461526"/>
    <w:rsid w:val="0047729F"/>
    <w:rsid w:val="00480892"/>
    <w:rsid w:val="00483616"/>
    <w:rsid w:val="00491E76"/>
    <w:rsid w:val="00493D6F"/>
    <w:rsid w:val="00494E90"/>
    <w:rsid w:val="004A202A"/>
    <w:rsid w:val="004A62CD"/>
    <w:rsid w:val="004E545C"/>
    <w:rsid w:val="004F0D57"/>
    <w:rsid w:val="005043AD"/>
    <w:rsid w:val="005126E5"/>
    <w:rsid w:val="00521C1F"/>
    <w:rsid w:val="005222B0"/>
    <w:rsid w:val="00524C0A"/>
    <w:rsid w:val="00526C17"/>
    <w:rsid w:val="005272A4"/>
    <w:rsid w:val="00543258"/>
    <w:rsid w:val="005556D2"/>
    <w:rsid w:val="00576E41"/>
    <w:rsid w:val="005B6947"/>
    <w:rsid w:val="005C1A7B"/>
    <w:rsid w:val="005D025C"/>
    <w:rsid w:val="005E6CC6"/>
    <w:rsid w:val="005F542C"/>
    <w:rsid w:val="005F768A"/>
    <w:rsid w:val="006057F4"/>
    <w:rsid w:val="00607E1B"/>
    <w:rsid w:val="006232BA"/>
    <w:rsid w:val="0063554F"/>
    <w:rsid w:val="00637A39"/>
    <w:rsid w:val="00643CE7"/>
    <w:rsid w:val="00650285"/>
    <w:rsid w:val="00651966"/>
    <w:rsid w:val="00652D5A"/>
    <w:rsid w:val="0065654D"/>
    <w:rsid w:val="006700A5"/>
    <w:rsid w:val="00690294"/>
    <w:rsid w:val="00696FDB"/>
    <w:rsid w:val="006C0ED7"/>
    <w:rsid w:val="006C150C"/>
    <w:rsid w:val="006C4C96"/>
    <w:rsid w:val="006C77C9"/>
    <w:rsid w:val="006D22C7"/>
    <w:rsid w:val="006D7B9D"/>
    <w:rsid w:val="00710977"/>
    <w:rsid w:val="00720F3D"/>
    <w:rsid w:val="007215B3"/>
    <w:rsid w:val="007230ED"/>
    <w:rsid w:val="0074191F"/>
    <w:rsid w:val="007426A2"/>
    <w:rsid w:val="00743B2C"/>
    <w:rsid w:val="00746270"/>
    <w:rsid w:val="00756039"/>
    <w:rsid w:val="00761006"/>
    <w:rsid w:val="0076349E"/>
    <w:rsid w:val="00763B33"/>
    <w:rsid w:val="00764DB4"/>
    <w:rsid w:val="0076520A"/>
    <w:rsid w:val="00774AA6"/>
    <w:rsid w:val="00780984"/>
    <w:rsid w:val="007900E0"/>
    <w:rsid w:val="00795FD2"/>
    <w:rsid w:val="007B00C9"/>
    <w:rsid w:val="007B0819"/>
    <w:rsid w:val="007B7F90"/>
    <w:rsid w:val="007F3C0F"/>
    <w:rsid w:val="0080742E"/>
    <w:rsid w:val="00811F2F"/>
    <w:rsid w:val="00814C28"/>
    <w:rsid w:val="008312B7"/>
    <w:rsid w:val="00844A1D"/>
    <w:rsid w:val="00850D38"/>
    <w:rsid w:val="00852D20"/>
    <w:rsid w:val="008540F5"/>
    <w:rsid w:val="008628D5"/>
    <w:rsid w:val="008650ED"/>
    <w:rsid w:val="008B03BD"/>
    <w:rsid w:val="008C5292"/>
    <w:rsid w:val="008D2D1F"/>
    <w:rsid w:val="008D3177"/>
    <w:rsid w:val="008D79FE"/>
    <w:rsid w:val="008E046F"/>
    <w:rsid w:val="008E2FA9"/>
    <w:rsid w:val="008E435E"/>
    <w:rsid w:val="008E49B5"/>
    <w:rsid w:val="008E5314"/>
    <w:rsid w:val="008E7AE5"/>
    <w:rsid w:val="008F24D2"/>
    <w:rsid w:val="00911AD2"/>
    <w:rsid w:val="00917DD6"/>
    <w:rsid w:val="00945158"/>
    <w:rsid w:val="00946DD6"/>
    <w:rsid w:val="0095259B"/>
    <w:rsid w:val="0095468C"/>
    <w:rsid w:val="00960A01"/>
    <w:rsid w:val="00964C55"/>
    <w:rsid w:val="00967E4D"/>
    <w:rsid w:val="0097404B"/>
    <w:rsid w:val="00992582"/>
    <w:rsid w:val="009D4E77"/>
    <w:rsid w:val="009F44E0"/>
    <w:rsid w:val="009F543E"/>
    <w:rsid w:val="009F7097"/>
    <w:rsid w:val="00A14AF7"/>
    <w:rsid w:val="00A210B7"/>
    <w:rsid w:val="00A223C8"/>
    <w:rsid w:val="00A40C3B"/>
    <w:rsid w:val="00A413E7"/>
    <w:rsid w:val="00A42E56"/>
    <w:rsid w:val="00A447D5"/>
    <w:rsid w:val="00A456D0"/>
    <w:rsid w:val="00A57009"/>
    <w:rsid w:val="00A57B01"/>
    <w:rsid w:val="00A658C2"/>
    <w:rsid w:val="00A70BEE"/>
    <w:rsid w:val="00A74641"/>
    <w:rsid w:val="00A94EF1"/>
    <w:rsid w:val="00AA1E30"/>
    <w:rsid w:val="00AA70F4"/>
    <w:rsid w:val="00AC7110"/>
    <w:rsid w:val="00AD7EC9"/>
    <w:rsid w:val="00AF73B6"/>
    <w:rsid w:val="00B01631"/>
    <w:rsid w:val="00B22AFA"/>
    <w:rsid w:val="00B23E66"/>
    <w:rsid w:val="00B33865"/>
    <w:rsid w:val="00B35781"/>
    <w:rsid w:val="00B44E15"/>
    <w:rsid w:val="00B51A38"/>
    <w:rsid w:val="00B62429"/>
    <w:rsid w:val="00B63AF1"/>
    <w:rsid w:val="00B72746"/>
    <w:rsid w:val="00B87783"/>
    <w:rsid w:val="00B953A0"/>
    <w:rsid w:val="00BA017C"/>
    <w:rsid w:val="00BA3223"/>
    <w:rsid w:val="00BA519F"/>
    <w:rsid w:val="00BE1496"/>
    <w:rsid w:val="00BF0ACC"/>
    <w:rsid w:val="00BF1AC9"/>
    <w:rsid w:val="00BF29EB"/>
    <w:rsid w:val="00BF4B49"/>
    <w:rsid w:val="00BF5BF7"/>
    <w:rsid w:val="00C034ED"/>
    <w:rsid w:val="00C12E03"/>
    <w:rsid w:val="00C13013"/>
    <w:rsid w:val="00C17FCF"/>
    <w:rsid w:val="00C20786"/>
    <w:rsid w:val="00C23E05"/>
    <w:rsid w:val="00C2484E"/>
    <w:rsid w:val="00C276F3"/>
    <w:rsid w:val="00C2777D"/>
    <w:rsid w:val="00C277C1"/>
    <w:rsid w:val="00C34567"/>
    <w:rsid w:val="00C47F8D"/>
    <w:rsid w:val="00C510BF"/>
    <w:rsid w:val="00C53138"/>
    <w:rsid w:val="00C563AD"/>
    <w:rsid w:val="00C61FEF"/>
    <w:rsid w:val="00C64B07"/>
    <w:rsid w:val="00C77310"/>
    <w:rsid w:val="00C91A18"/>
    <w:rsid w:val="00C940AE"/>
    <w:rsid w:val="00C9631B"/>
    <w:rsid w:val="00CB1772"/>
    <w:rsid w:val="00CB531D"/>
    <w:rsid w:val="00CB7680"/>
    <w:rsid w:val="00CB78C0"/>
    <w:rsid w:val="00CC6090"/>
    <w:rsid w:val="00CE3857"/>
    <w:rsid w:val="00D0382B"/>
    <w:rsid w:val="00D06680"/>
    <w:rsid w:val="00D11210"/>
    <w:rsid w:val="00D11681"/>
    <w:rsid w:val="00D23A23"/>
    <w:rsid w:val="00D254F7"/>
    <w:rsid w:val="00D5551C"/>
    <w:rsid w:val="00D70F8A"/>
    <w:rsid w:val="00D85904"/>
    <w:rsid w:val="00D97210"/>
    <w:rsid w:val="00DB2CE7"/>
    <w:rsid w:val="00DB4883"/>
    <w:rsid w:val="00DC3E1F"/>
    <w:rsid w:val="00DC5950"/>
    <w:rsid w:val="00DC5D55"/>
    <w:rsid w:val="00DD24CF"/>
    <w:rsid w:val="00DE0465"/>
    <w:rsid w:val="00DF24EE"/>
    <w:rsid w:val="00DF5FC1"/>
    <w:rsid w:val="00E1150C"/>
    <w:rsid w:val="00E2005A"/>
    <w:rsid w:val="00E416DE"/>
    <w:rsid w:val="00E63960"/>
    <w:rsid w:val="00E66578"/>
    <w:rsid w:val="00E70867"/>
    <w:rsid w:val="00E7151D"/>
    <w:rsid w:val="00E90277"/>
    <w:rsid w:val="00E9610A"/>
    <w:rsid w:val="00EB3C79"/>
    <w:rsid w:val="00EC33DC"/>
    <w:rsid w:val="00EC7EBD"/>
    <w:rsid w:val="00EF0E7E"/>
    <w:rsid w:val="00EF150B"/>
    <w:rsid w:val="00EF7AF2"/>
    <w:rsid w:val="00F01CCE"/>
    <w:rsid w:val="00F06C6A"/>
    <w:rsid w:val="00F07A89"/>
    <w:rsid w:val="00F07E6F"/>
    <w:rsid w:val="00F123CA"/>
    <w:rsid w:val="00F20DC5"/>
    <w:rsid w:val="00F33913"/>
    <w:rsid w:val="00F367E7"/>
    <w:rsid w:val="00F40A52"/>
    <w:rsid w:val="00F46182"/>
    <w:rsid w:val="00F461D0"/>
    <w:rsid w:val="00F473FC"/>
    <w:rsid w:val="00F55667"/>
    <w:rsid w:val="00F643C3"/>
    <w:rsid w:val="00F65944"/>
    <w:rsid w:val="00F70D53"/>
    <w:rsid w:val="00F815DC"/>
    <w:rsid w:val="00FA0439"/>
    <w:rsid w:val="00FA0784"/>
    <w:rsid w:val="00FA2BCE"/>
    <w:rsid w:val="00FA327A"/>
    <w:rsid w:val="00FA3EF1"/>
    <w:rsid w:val="00FA4F90"/>
    <w:rsid w:val="00FB161C"/>
    <w:rsid w:val="00FC1FEB"/>
    <w:rsid w:val="00FC22D0"/>
    <w:rsid w:val="00FE0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AAA294"/>
  <w15:docId w15:val="{9A1E6DF1-134D-44C7-8179-EA37F227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6" w:unhideWhenUsed="1" w:qFormat="1"/>
    <w:lsdException w:name="table of figures" w:semiHidden="1" w:unhideWhenUsed="1"/>
    <w:lsdException w:name="envelope address" w:semiHidden="1" w:uiPriority="89" w:unhideWhenUsed="1"/>
    <w:lsdException w:name="envelope return" w:semiHidden="1" w:unhideWhenUsed="1"/>
    <w:lsdException w:name="footnote reference" w:semiHidden="1" w:unhideWhenUsed="1"/>
    <w:lsdException w:name="annotation reference" w:semiHidden="1" w:uiPriority="55" w:unhideWhenUsed="1"/>
    <w:lsdException w:name="line number" w:semiHidden="1" w:uiPriority="54"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8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89"/>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21" w:qFormat="1"/>
    <w:lsdException w:name="Subtle Reference" w:uiPriority="98" w:qFormat="1"/>
    <w:lsdException w:name="Intense Reference" w:uiPriority="32" w:qFormat="1"/>
    <w:lsdException w:name="Book Title" w:uiPriority="33" w:qFormat="1"/>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0A"/>
    <w:pPr>
      <w:spacing w:after="0" w:line="360" w:lineRule="auto"/>
      <w:jc w:val="both"/>
    </w:pPr>
    <w:rPr>
      <w:rFonts w:ascii="Verdana" w:hAnsi="Verdana"/>
      <w:spacing w:val="6"/>
      <w:sz w:val="18"/>
    </w:rPr>
  </w:style>
  <w:style w:type="paragraph" w:styleId="Heading1">
    <w:name w:val="heading 1"/>
    <w:basedOn w:val="NormalIndent"/>
    <w:next w:val="NormalIndent"/>
    <w:link w:val="Heading1Char"/>
    <w:uiPriority w:val="3"/>
    <w:semiHidden/>
    <w:qFormat/>
    <w:rsid w:val="0076520A"/>
    <w:pPr>
      <w:keepNext/>
      <w:numPr>
        <w:numId w:val="11"/>
      </w:numPr>
      <w:spacing w:after="320"/>
      <w:outlineLvl w:val="0"/>
    </w:pPr>
    <w:rPr>
      <w:rFonts w:eastAsiaTheme="majorEastAsia" w:cstheme="majorBidi"/>
      <w:b/>
      <w:bCs/>
      <w:szCs w:val="28"/>
    </w:rPr>
  </w:style>
  <w:style w:type="paragraph" w:styleId="Heading2">
    <w:name w:val="heading 2"/>
    <w:basedOn w:val="Heading1"/>
    <w:next w:val="NormalIndent"/>
    <w:link w:val="Heading2Char"/>
    <w:uiPriority w:val="3"/>
    <w:semiHidden/>
    <w:qFormat/>
    <w:rsid w:val="00C510BF"/>
    <w:pPr>
      <w:numPr>
        <w:ilvl w:val="1"/>
      </w:numPr>
      <w:outlineLvl w:val="1"/>
    </w:pPr>
    <w:rPr>
      <w:b w:val="0"/>
      <w:bCs w:val="0"/>
      <w:szCs w:val="26"/>
    </w:rPr>
  </w:style>
  <w:style w:type="paragraph" w:styleId="Heading3">
    <w:name w:val="heading 3"/>
    <w:basedOn w:val="Heading2"/>
    <w:next w:val="NormalIndent"/>
    <w:link w:val="Heading3Char"/>
    <w:uiPriority w:val="3"/>
    <w:semiHidden/>
    <w:qFormat/>
    <w:rsid w:val="00383517"/>
    <w:pPr>
      <w:numPr>
        <w:ilvl w:val="2"/>
      </w:numPr>
      <w:outlineLvl w:val="2"/>
    </w:pPr>
    <w:rPr>
      <w:bCs/>
    </w:rPr>
  </w:style>
  <w:style w:type="paragraph" w:styleId="Heading4">
    <w:name w:val="heading 4"/>
    <w:basedOn w:val="Heading2"/>
    <w:next w:val="Normal"/>
    <w:link w:val="Heading4Char"/>
    <w:uiPriority w:val="3"/>
    <w:semiHidden/>
    <w:qFormat/>
    <w:rsid w:val="00FA2BCE"/>
    <w:pPr>
      <w:numPr>
        <w:ilvl w:val="3"/>
      </w:numPr>
      <w:outlineLvl w:val="3"/>
    </w:pPr>
    <w:rPr>
      <w:bCs/>
      <w:iCs/>
    </w:rPr>
  </w:style>
  <w:style w:type="paragraph" w:styleId="Heading5">
    <w:name w:val="heading 5"/>
    <w:basedOn w:val="Normal"/>
    <w:next w:val="Normal"/>
    <w:link w:val="Heading5Char"/>
    <w:uiPriority w:val="99"/>
    <w:semiHidden/>
    <w:qFormat/>
    <w:rsid w:val="00FA2BCE"/>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rsid w:val="00FA2BCE"/>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qFormat/>
    <w:rsid w:val="00FA2BCE"/>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BCE"/>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BCE"/>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10"/>
    <w:qFormat/>
    <w:rsid w:val="005043AD"/>
    <w:pPr>
      <w:ind w:left="1985" w:right="992"/>
    </w:pPr>
    <w:rPr>
      <w:iCs/>
      <w:sz w:val="17"/>
    </w:rPr>
  </w:style>
  <w:style w:type="character" w:customStyle="1" w:styleId="Heading1Char">
    <w:name w:val="Heading 1 Char"/>
    <w:basedOn w:val="DefaultParagraphFont"/>
    <w:link w:val="Heading1"/>
    <w:uiPriority w:val="3"/>
    <w:semiHidden/>
    <w:rsid w:val="0076520A"/>
    <w:rPr>
      <w:rFonts w:ascii="Verdana" w:eastAsiaTheme="majorEastAsia" w:hAnsi="Verdana" w:cstheme="majorBidi"/>
      <w:b/>
      <w:bCs/>
      <w:spacing w:val="6"/>
      <w:sz w:val="18"/>
      <w:szCs w:val="28"/>
    </w:rPr>
  </w:style>
  <w:style w:type="character" w:customStyle="1" w:styleId="Heading2Char">
    <w:name w:val="Heading 2 Char"/>
    <w:basedOn w:val="DefaultParagraphFont"/>
    <w:link w:val="Heading2"/>
    <w:uiPriority w:val="3"/>
    <w:semiHidden/>
    <w:rsid w:val="0076520A"/>
    <w:rPr>
      <w:rFonts w:ascii="Verdana" w:eastAsiaTheme="majorEastAsia" w:hAnsi="Verdana" w:cstheme="majorBidi"/>
      <w:spacing w:val="6"/>
      <w:sz w:val="18"/>
      <w:szCs w:val="26"/>
    </w:rPr>
  </w:style>
  <w:style w:type="paragraph" w:styleId="NormalIndent">
    <w:name w:val="Normal Indent"/>
    <w:basedOn w:val="Normal"/>
    <w:uiPriority w:val="1"/>
    <w:qFormat/>
    <w:rsid w:val="0076520A"/>
    <w:pPr>
      <w:ind w:left="992"/>
    </w:pPr>
  </w:style>
  <w:style w:type="paragraph" w:styleId="Title">
    <w:name w:val="Title"/>
    <w:basedOn w:val="Normal"/>
    <w:next w:val="Normal"/>
    <w:link w:val="TitleChar"/>
    <w:uiPriority w:val="44"/>
    <w:semiHidden/>
    <w:rsid w:val="00795FD2"/>
    <w:pPr>
      <w:spacing w:after="320"/>
    </w:pPr>
    <w:rPr>
      <w:rFonts w:eastAsiaTheme="majorEastAsia" w:cstheme="majorBidi"/>
      <w:b/>
      <w:kern w:val="28"/>
      <w:szCs w:val="52"/>
    </w:rPr>
  </w:style>
  <w:style w:type="character" w:customStyle="1" w:styleId="TitleChar">
    <w:name w:val="Title Char"/>
    <w:basedOn w:val="DefaultParagraphFont"/>
    <w:link w:val="Title"/>
    <w:uiPriority w:val="44"/>
    <w:semiHidden/>
    <w:rsid w:val="00E1150C"/>
    <w:rPr>
      <w:rFonts w:ascii="Verdana" w:eastAsiaTheme="majorEastAsia" w:hAnsi="Verdana" w:cstheme="majorBidi"/>
      <w:b/>
      <w:spacing w:val="6"/>
      <w:kern w:val="28"/>
      <w:sz w:val="18"/>
      <w:szCs w:val="52"/>
    </w:rPr>
  </w:style>
  <w:style w:type="paragraph" w:styleId="Subtitle">
    <w:name w:val="Subtitle"/>
    <w:basedOn w:val="Normal"/>
    <w:next w:val="Normal"/>
    <w:link w:val="SubtitleChar"/>
    <w:uiPriority w:val="45"/>
    <w:semiHidden/>
    <w:rsid w:val="00795FD2"/>
    <w:pPr>
      <w:numPr>
        <w:ilvl w:val="1"/>
      </w:numPr>
      <w:spacing w:after="320"/>
    </w:pPr>
    <w:rPr>
      <w:rFonts w:eastAsiaTheme="majorEastAsia" w:cstheme="majorBidi"/>
      <w:i/>
      <w:iCs/>
      <w:kern w:val="28"/>
      <w:szCs w:val="24"/>
    </w:rPr>
  </w:style>
  <w:style w:type="character" w:customStyle="1" w:styleId="SubtitleChar">
    <w:name w:val="Subtitle Char"/>
    <w:basedOn w:val="DefaultParagraphFont"/>
    <w:link w:val="Subtitle"/>
    <w:uiPriority w:val="45"/>
    <w:semiHidden/>
    <w:rsid w:val="00E1150C"/>
    <w:rPr>
      <w:rFonts w:ascii="Verdana" w:eastAsiaTheme="majorEastAsia" w:hAnsi="Verdana" w:cstheme="majorBidi"/>
      <w:i/>
      <w:iCs/>
      <w:spacing w:val="6"/>
      <w:kern w:val="28"/>
      <w:sz w:val="18"/>
      <w:szCs w:val="24"/>
    </w:rPr>
  </w:style>
  <w:style w:type="character" w:customStyle="1" w:styleId="QuoteChar">
    <w:name w:val="Quote Char"/>
    <w:basedOn w:val="DefaultParagraphFont"/>
    <w:link w:val="Quote"/>
    <w:uiPriority w:val="10"/>
    <w:semiHidden/>
    <w:rsid w:val="005043AD"/>
    <w:rPr>
      <w:rFonts w:ascii="Verdana" w:hAnsi="Verdana"/>
      <w:iCs/>
      <w:spacing w:val="6"/>
      <w:sz w:val="17"/>
    </w:rPr>
  </w:style>
  <w:style w:type="character" w:styleId="Strong">
    <w:name w:val="Strong"/>
    <w:basedOn w:val="DefaultParagraphFont"/>
    <w:uiPriority w:val="98"/>
    <w:semiHidden/>
    <w:qFormat/>
    <w:rsid w:val="00EF150B"/>
    <w:rPr>
      <w:b/>
      <w:bCs/>
    </w:rPr>
  </w:style>
  <w:style w:type="character" w:styleId="IntenseEmphasis">
    <w:name w:val="Intense Emphasis"/>
    <w:basedOn w:val="DefaultParagraphFont"/>
    <w:uiPriority w:val="98"/>
    <w:semiHidden/>
    <w:qFormat/>
    <w:rsid w:val="00EF150B"/>
    <w:rPr>
      <w:b/>
      <w:bCs/>
      <w:i/>
      <w:iCs/>
      <w:color w:val="4F81BD" w:themeColor="accent1"/>
    </w:rPr>
  </w:style>
  <w:style w:type="character" w:customStyle="1" w:styleId="Heading3Char">
    <w:name w:val="Heading 3 Char"/>
    <w:basedOn w:val="DefaultParagraphFont"/>
    <w:link w:val="Heading3"/>
    <w:uiPriority w:val="3"/>
    <w:semiHidden/>
    <w:rsid w:val="0076520A"/>
    <w:rPr>
      <w:rFonts w:ascii="Verdana" w:eastAsiaTheme="majorEastAsia" w:hAnsi="Verdana" w:cstheme="majorBidi"/>
      <w:bCs/>
      <w:spacing w:val="6"/>
      <w:sz w:val="18"/>
      <w:szCs w:val="26"/>
    </w:rPr>
  </w:style>
  <w:style w:type="character" w:customStyle="1" w:styleId="Heading4Char">
    <w:name w:val="Heading 4 Char"/>
    <w:basedOn w:val="DefaultParagraphFont"/>
    <w:link w:val="Heading4"/>
    <w:uiPriority w:val="3"/>
    <w:semiHidden/>
    <w:rsid w:val="0076520A"/>
    <w:rPr>
      <w:rFonts w:ascii="Verdana" w:eastAsiaTheme="majorEastAsia" w:hAnsi="Verdana" w:cstheme="majorBidi"/>
      <w:bCs/>
      <w:iCs/>
      <w:spacing w:val="6"/>
      <w:sz w:val="18"/>
      <w:szCs w:val="26"/>
    </w:rPr>
  </w:style>
  <w:style w:type="character" w:styleId="IntenseReference">
    <w:name w:val="Intense Reference"/>
    <w:basedOn w:val="DefaultParagraphFont"/>
    <w:uiPriority w:val="98"/>
    <w:semiHidden/>
    <w:qFormat/>
    <w:rsid w:val="00EF150B"/>
    <w:rPr>
      <w:b/>
      <w:bCs/>
      <w:smallCaps/>
      <w:color w:val="C0504D" w:themeColor="accent2"/>
      <w:spacing w:val="5"/>
      <w:u w:val="single"/>
    </w:rPr>
  </w:style>
  <w:style w:type="character" w:styleId="BookTitle">
    <w:name w:val="Book Title"/>
    <w:basedOn w:val="DefaultParagraphFont"/>
    <w:uiPriority w:val="46"/>
    <w:semiHidden/>
    <w:qFormat/>
    <w:rsid w:val="00EF150B"/>
    <w:rPr>
      <w:b/>
      <w:bCs/>
      <w:smallCaps/>
      <w:spacing w:val="5"/>
    </w:rPr>
  </w:style>
  <w:style w:type="paragraph" w:styleId="ListParagraph">
    <w:name w:val="List Paragraph"/>
    <w:basedOn w:val="Normal"/>
    <w:uiPriority w:val="1"/>
    <w:qFormat/>
    <w:rsid w:val="00EF150B"/>
    <w:pPr>
      <w:ind w:left="720"/>
      <w:contextualSpacing/>
    </w:pPr>
  </w:style>
  <w:style w:type="character" w:customStyle="1" w:styleId="Heading5Char">
    <w:name w:val="Heading 5 Char"/>
    <w:basedOn w:val="DefaultParagraphFont"/>
    <w:link w:val="Heading5"/>
    <w:uiPriority w:val="99"/>
    <w:semiHidden/>
    <w:rsid w:val="002D3269"/>
    <w:rPr>
      <w:rFonts w:asciiTheme="majorHAnsi" w:eastAsiaTheme="majorEastAsia" w:hAnsiTheme="majorHAnsi" w:cstheme="majorBidi"/>
      <w:color w:val="243F60" w:themeColor="accent1" w:themeShade="7F"/>
      <w:spacing w:val="6"/>
      <w:sz w:val="18"/>
    </w:rPr>
  </w:style>
  <w:style w:type="paragraph" w:styleId="IntenseQuote">
    <w:name w:val="Intense Quote"/>
    <w:basedOn w:val="Normal"/>
    <w:next w:val="Normal"/>
    <w:link w:val="IntenseQuoteChar"/>
    <w:uiPriority w:val="98"/>
    <w:semiHidden/>
    <w:qFormat/>
    <w:rsid w:val="00543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795FD2"/>
    <w:rPr>
      <w:rFonts w:ascii="Verdana" w:hAnsi="Verdana"/>
      <w:b/>
      <w:bCs/>
      <w:i/>
      <w:iCs/>
      <w:color w:val="4F81BD" w:themeColor="accent1"/>
      <w:spacing w:val="6"/>
      <w:sz w:val="18"/>
    </w:rPr>
  </w:style>
  <w:style w:type="paragraph" w:styleId="NoSpacing">
    <w:name w:val="No Spacing"/>
    <w:link w:val="NoSpacingChar"/>
    <w:uiPriority w:val="1"/>
    <w:semiHidden/>
    <w:rsid w:val="00543258"/>
    <w:pPr>
      <w:spacing w:after="0" w:line="240" w:lineRule="auto"/>
      <w:jc w:val="both"/>
    </w:pPr>
    <w:rPr>
      <w:rFonts w:ascii="Verdana" w:hAnsi="Verdana"/>
      <w:spacing w:val="6"/>
      <w:sz w:val="18"/>
    </w:rPr>
  </w:style>
  <w:style w:type="character" w:customStyle="1" w:styleId="Heading6Char">
    <w:name w:val="Heading 6 Char"/>
    <w:basedOn w:val="DefaultParagraphFont"/>
    <w:link w:val="Heading6"/>
    <w:uiPriority w:val="99"/>
    <w:semiHidden/>
    <w:rsid w:val="002D3269"/>
    <w:rPr>
      <w:rFonts w:asciiTheme="majorHAnsi" w:eastAsiaTheme="majorEastAsia" w:hAnsiTheme="majorHAnsi" w:cstheme="majorBidi"/>
      <w:i/>
      <w:iCs/>
      <w:color w:val="243F60" w:themeColor="accent1" w:themeShade="7F"/>
      <w:spacing w:val="6"/>
      <w:sz w:val="18"/>
    </w:rPr>
  </w:style>
  <w:style w:type="character" w:customStyle="1" w:styleId="Heading7Char">
    <w:name w:val="Heading 7 Char"/>
    <w:basedOn w:val="DefaultParagraphFont"/>
    <w:link w:val="Heading7"/>
    <w:uiPriority w:val="99"/>
    <w:semiHidden/>
    <w:rsid w:val="002D3269"/>
    <w:rPr>
      <w:rFonts w:asciiTheme="majorHAnsi" w:eastAsiaTheme="majorEastAsia" w:hAnsiTheme="majorHAnsi" w:cstheme="majorBidi"/>
      <w:i/>
      <w:iCs/>
      <w:color w:val="404040" w:themeColor="text1" w:themeTint="BF"/>
      <w:spacing w:val="6"/>
      <w:sz w:val="18"/>
    </w:rPr>
  </w:style>
  <w:style w:type="character" w:customStyle="1" w:styleId="Heading8Char">
    <w:name w:val="Heading 8 Char"/>
    <w:basedOn w:val="DefaultParagraphFont"/>
    <w:link w:val="Heading8"/>
    <w:uiPriority w:val="99"/>
    <w:semiHidden/>
    <w:rsid w:val="002D3269"/>
    <w:rPr>
      <w:rFonts w:asciiTheme="majorHAnsi" w:eastAsiaTheme="majorEastAsia" w:hAnsiTheme="majorHAnsi" w:cstheme="majorBidi"/>
      <w:color w:val="404040" w:themeColor="text1" w:themeTint="BF"/>
      <w:spacing w:val="6"/>
      <w:sz w:val="20"/>
      <w:szCs w:val="20"/>
    </w:rPr>
  </w:style>
  <w:style w:type="character" w:customStyle="1" w:styleId="Heading9Char">
    <w:name w:val="Heading 9 Char"/>
    <w:basedOn w:val="DefaultParagraphFont"/>
    <w:link w:val="Heading9"/>
    <w:uiPriority w:val="99"/>
    <w:semiHidden/>
    <w:rsid w:val="002D3269"/>
    <w:rPr>
      <w:rFonts w:asciiTheme="majorHAnsi" w:eastAsiaTheme="majorEastAsia" w:hAnsiTheme="majorHAnsi" w:cstheme="majorBidi"/>
      <w:i/>
      <w:iCs/>
      <w:color w:val="404040" w:themeColor="text1" w:themeTint="BF"/>
      <w:spacing w:val="6"/>
      <w:sz w:val="20"/>
      <w:szCs w:val="20"/>
    </w:rPr>
  </w:style>
  <w:style w:type="paragraph" w:styleId="TOCHeading">
    <w:name w:val="TOC Heading"/>
    <w:basedOn w:val="Normal"/>
    <w:next w:val="Normal"/>
    <w:uiPriority w:val="39"/>
    <w:semiHidden/>
    <w:rsid w:val="00091994"/>
    <w:pPr>
      <w:keepNext/>
      <w:spacing w:after="320"/>
      <w:jc w:val="left"/>
    </w:pPr>
    <w:rPr>
      <w:spacing w:val="0"/>
      <w:lang w:eastAsia="ja-JP"/>
    </w:rPr>
  </w:style>
  <w:style w:type="paragraph" w:styleId="TOC1">
    <w:name w:val="toc 1"/>
    <w:basedOn w:val="Normal"/>
    <w:next w:val="Normal"/>
    <w:autoRedefine/>
    <w:uiPriority w:val="40"/>
    <w:semiHidden/>
    <w:rsid w:val="00A223C8"/>
    <w:pPr>
      <w:tabs>
        <w:tab w:val="left" w:pos="992"/>
        <w:tab w:val="right" w:leader="dot" w:pos="8505"/>
      </w:tabs>
      <w:ind w:left="992" w:right="851" w:hanging="992"/>
      <w:jc w:val="left"/>
    </w:pPr>
    <w:rPr>
      <w:caps/>
      <w:sz w:val="16"/>
    </w:rPr>
  </w:style>
  <w:style w:type="paragraph" w:styleId="TOC2">
    <w:name w:val="toc 2"/>
    <w:basedOn w:val="Normal"/>
    <w:next w:val="Normal"/>
    <w:autoRedefine/>
    <w:uiPriority w:val="40"/>
    <w:semiHidden/>
    <w:rsid w:val="00A223C8"/>
    <w:pPr>
      <w:tabs>
        <w:tab w:val="left" w:pos="1985"/>
        <w:tab w:val="right" w:leader="dot" w:pos="8505"/>
        <w:tab w:val="right" w:leader="dot" w:pos="9060"/>
      </w:tabs>
      <w:ind w:left="1984" w:right="851" w:hanging="992"/>
      <w:jc w:val="left"/>
    </w:pPr>
    <w:rPr>
      <w:caps/>
      <w:sz w:val="16"/>
    </w:rPr>
  </w:style>
  <w:style w:type="character" w:styleId="Hyperlink">
    <w:name w:val="Hyperlink"/>
    <w:basedOn w:val="DefaultParagraphFont"/>
    <w:uiPriority w:val="56"/>
    <w:semiHidden/>
    <w:rsid w:val="00FA327A"/>
    <w:rPr>
      <w:color w:val="auto"/>
      <w:u w:val="none"/>
    </w:rPr>
  </w:style>
  <w:style w:type="paragraph" w:styleId="BalloonText">
    <w:name w:val="Balloon Text"/>
    <w:basedOn w:val="Normal"/>
    <w:link w:val="BalloonTextChar"/>
    <w:uiPriority w:val="56"/>
    <w:semiHidden/>
    <w:rsid w:val="00A94EF1"/>
    <w:rPr>
      <w:rFonts w:cs="Tahoma"/>
      <w:sz w:val="16"/>
      <w:szCs w:val="16"/>
    </w:rPr>
  </w:style>
  <w:style w:type="character" w:customStyle="1" w:styleId="BalloonTextChar">
    <w:name w:val="Balloon Text Char"/>
    <w:basedOn w:val="DefaultParagraphFont"/>
    <w:link w:val="BalloonText"/>
    <w:uiPriority w:val="56"/>
    <w:semiHidden/>
    <w:rsid w:val="00D5551C"/>
    <w:rPr>
      <w:rFonts w:ascii="Verdana" w:hAnsi="Verdana" w:cs="Tahoma"/>
      <w:spacing w:val="6"/>
      <w:sz w:val="16"/>
      <w:szCs w:val="16"/>
    </w:rPr>
  </w:style>
  <w:style w:type="paragraph" w:styleId="TOC3">
    <w:name w:val="toc 3"/>
    <w:basedOn w:val="TOC2"/>
    <w:next w:val="Normal"/>
    <w:autoRedefine/>
    <w:uiPriority w:val="40"/>
    <w:semiHidden/>
    <w:rsid w:val="00A223C8"/>
    <w:pPr>
      <w:tabs>
        <w:tab w:val="clear" w:pos="1985"/>
        <w:tab w:val="clear" w:pos="9060"/>
        <w:tab w:val="left" w:pos="1984"/>
      </w:tabs>
    </w:pPr>
  </w:style>
  <w:style w:type="paragraph" w:styleId="TOC4">
    <w:name w:val="toc 4"/>
    <w:basedOn w:val="TOC2"/>
    <w:next w:val="Normal"/>
    <w:autoRedefine/>
    <w:uiPriority w:val="40"/>
    <w:semiHidden/>
    <w:rsid w:val="00FA327A"/>
    <w:pPr>
      <w:tabs>
        <w:tab w:val="clear" w:pos="1985"/>
        <w:tab w:val="left" w:pos="1984"/>
      </w:tabs>
    </w:pPr>
  </w:style>
  <w:style w:type="paragraph" w:customStyle="1" w:styleId="Afsnitsniveau2">
    <w:name w:val="Afsnitsniveau 2"/>
    <w:basedOn w:val="Overskriftsniveau2"/>
    <w:next w:val="NormalIndent"/>
    <w:link w:val="Afsnitsniveau2Char"/>
    <w:uiPriority w:val="4"/>
    <w:qFormat/>
    <w:rsid w:val="001B6D63"/>
    <w:pPr>
      <w:keepNext w:val="0"/>
      <w:spacing w:after="0"/>
    </w:pPr>
  </w:style>
  <w:style w:type="paragraph" w:customStyle="1" w:styleId="Afsnitsniveau3">
    <w:name w:val="Afsnitsniveau 3"/>
    <w:basedOn w:val="Overskriftsniveau3"/>
    <w:next w:val="NormalIndent"/>
    <w:link w:val="Afsnitsniveau3Char"/>
    <w:uiPriority w:val="4"/>
    <w:qFormat/>
    <w:rsid w:val="001B6D63"/>
    <w:pPr>
      <w:keepNext w:val="0"/>
      <w:spacing w:after="0"/>
    </w:pPr>
  </w:style>
  <w:style w:type="paragraph" w:customStyle="1" w:styleId="Afsnitsniveau4">
    <w:name w:val="Afsnitsniveau 4"/>
    <w:basedOn w:val="Overskriftsniveau4"/>
    <w:next w:val="NormalIndent"/>
    <w:link w:val="Afsnitsniveau4Char"/>
    <w:uiPriority w:val="4"/>
    <w:qFormat/>
    <w:rsid w:val="001B6D63"/>
    <w:pPr>
      <w:keepNext w:val="0"/>
      <w:spacing w:after="0"/>
    </w:pPr>
  </w:style>
  <w:style w:type="paragraph" w:customStyle="1" w:styleId="Opstillingmedi">
    <w:name w:val="Opstilling med (i)"/>
    <w:aliases w:val="(ii),(iii)"/>
    <w:basedOn w:val="Normal"/>
    <w:uiPriority w:val="5"/>
    <w:qFormat/>
    <w:rsid w:val="00F46182"/>
    <w:pPr>
      <w:numPr>
        <w:numId w:val="25"/>
      </w:numPr>
      <w:tabs>
        <w:tab w:val="clear" w:pos="992"/>
        <w:tab w:val="num" w:pos="1985"/>
      </w:tabs>
      <w:spacing w:after="320"/>
      <w:ind w:left="1984"/>
    </w:pPr>
    <w:rPr>
      <w:rFonts w:eastAsia="Times New Roman" w:cs="Times New Roman"/>
      <w:szCs w:val="18"/>
      <w:lang w:eastAsia="da-DK"/>
    </w:rPr>
  </w:style>
  <w:style w:type="paragraph" w:customStyle="1" w:styleId="Opstillingmedat">
    <w:name w:val="Opstilling med at"/>
    <w:basedOn w:val="Normal"/>
    <w:uiPriority w:val="7"/>
    <w:qFormat/>
    <w:rsid w:val="003705BF"/>
    <w:pPr>
      <w:numPr>
        <w:numId w:val="24"/>
      </w:numPr>
      <w:spacing w:after="320"/>
      <w:ind w:left="1984" w:hanging="992"/>
    </w:pPr>
    <w:rPr>
      <w:rFonts w:eastAsia="Times New Roman" w:cs="Times New Roman"/>
      <w:szCs w:val="18"/>
      <w:lang w:eastAsia="da-DK"/>
    </w:rPr>
  </w:style>
  <w:style w:type="paragraph" w:styleId="List">
    <w:name w:val="List"/>
    <w:basedOn w:val="Normal"/>
    <w:uiPriority w:val="99"/>
    <w:semiHidden/>
    <w:rsid w:val="0013588D"/>
    <w:pPr>
      <w:ind w:left="283" w:hanging="283"/>
      <w:contextualSpacing/>
    </w:pPr>
  </w:style>
  <w:style w:type="paragraph" w:styleId="List2">
    <w:name w:val="List 2"/>
    <w:basedOn w:val="Normal"/>
    <w:uiPriority w:val="99"/>
    <w:semiHidden/>
    <w:rsid w:val="0013588D"/>
    <w:pPr>
      <w:ind w:left="566" w:hanging="283"/>
      <w:contextualSpacing/>
    </w:pPr>
  </w:style>
  <w:style w:type="paragraph" w:styleId="List3">
    <w:name w:val="List 3"/>
    <w:basedOn w:val="Normal"/>
    <w:uiPriority w:val="99"/>
    <w:semiHidden/>
    <w:rsid w:val="0013588D"/>
    <w:pPr>
      <w:ind w:left="849" w:hanging="283"/>
      <w:contextualSpacing/>
    </w:pPr>
  </w:style>
  <w:style w:type="paragraph" w:styleId="List4">
    <w:name w:val="List 4"/>
    <w:basedOn w:val="Normal"/>
    <w:uiPriority w:val="99"/>
    <w:semiHidden/>
    <w:rsid w:val="0013588D"/>
    <w:pPr>
      <w:ind w:left="1132" w:hanging="283"/>
      <w:contextualSpacing/>
    </w:pPr>
  </w:style>
  <w:style w:type="paragraph" w:styleId="List5">
    <w:name w:val="List 5"/>
    <w:basedOn w:val="Normal"/>
    <w:uiPriority w:val="99"/>
    <w:semiHidden/>
    <w:rsid w:val="0013588D"/>
    <w:pPr>
      <w:ind w:left="1415" w:hanging="283"/>
      <w:contextualSpacing/>
    </w:pPr>
  </w:style>
  <w:style w:type="paragraph" w:styleId="ListBullet">
    <w:name w:val="List Bullet"/>
    <w:basedOn w:val="Normal"/>
    <w:uiPriority w:val="99"/>
    <w:semiHidden/>
    <w:rsid w:val="0013588D"/>
    <w:pPr>
      <w:numPr>
        <w:numId w:val="1"/>
      </w:numPr>
      <w:contextualSpacing/>
    </w:pPr>
  </w:style>
  <w:style w:type="paragraph" w:styleId="ListBullet2">
    <w:name w:val="List Bullet 2"/>
    <w:basedOn w:val="Normal"/>
    <w:uiPriority w:val="99"/>
    <w:semiHidden/>
    <w:rsid w:val="0013588D"/>
    <w:pPr>
      <w:numPr>
        <w:numId w:val="2"/>
      </w:numPr>
      <w:contextualSpacing/>
    </w:pPr>
  </w:style>
  <w:style w:type="paragraph" w:styleId="ListBullet3">
    <w:name w:val="List Bullet 3"/>
    <w:basedOn w:val="Normal"/>
    <w:uiPriority w:val="99"/>
    <w:semiHidden/>
    <w:rsid w:val="0013588D"/>
    <w:pPr>
      <w:numPr>
        <w:numId w:val="3"/>
      </w:numPr>
      <w:contextualSpacing/>
    </w:pPr>
  </w:style>
  <w:style w:type="paragraph" w:styleId="ListBullet4">
    <w:name w:val="List Bullet 4"/>
    <w:basedOn w:val="Normal"/>
    <w:uiPriority w:val="99"/>
    <w:semiHidden/>
    <w:rsid w:val="0013588D"/>
    <w:pPr>
      <w:numPr>
        <w:numId w:val="4"/>
      </w:numPr>
      <w:contextualSpacing/>
    </w:pPr>
  </w:style>
  <w:style w:type="paragraph" w:styleId="ListBullet5">
    <w:name w:val="List Bullet 5"/>
    <w:basedOn w:val="Normal"/>
    <w:uiPriority w:val="99"/>
    <w:semiHidden/>
    <w:rsid w:val="0013588D"/>
    <w:pPr>
      <w:numPr>
        <w:numId w:val="5"/>
      </w:numPr>
      <w:contextualSpacing/>
    </w:pPr>
  </w:style>
  <w:style w:type="paragraph" w:styleId="ListContinue">
    <w:name w:val="List Continue"/>
    <w:basedOn w:val="Normal"/>
    <w:uiPriority w:val="99"/>
    <w:semiHidden/>
    <w:rsid w:val="0013588D"/>
    <w:pPr>
      <w:spacing w:after="120"/>
      <w:ind w:left="283"/>
      <w:contextualSpacing/>
    </w:pPr>
  </w:style>
  <w:style w:type="paragraph" w:styleId="ListContinue2">
    <w:name w:val="List Continue 2"/>
    <w:basedOn w:val="Normal"/>
    <w:uiPriority w:val="99"/>
    <w:semiHidden/>
    <w:rsid w:val="0013588D"/>
    <w:pPr>
      <w:spacing w:after="120"/>
      <w:ind w:left="566"/>
      <w:contextualSpacing/>
    </w:pPr>
  </w:style>
  <w:style w:type="paragraph" w:styleId="ListContinue3">
    <w:name w:val="List Continue 3"/>
    <w:basedOn w:val="Normal"/>
    <w:uiPriority w:val="99"/>
    <w:semiHidden/>
    <w:rsid w:val="0013588D"/>
    <w:pPr>
      <w:spacing w:after="120"/>
      <w:ind w:left="849"/>
      <w:contextualSpacing/>
    </w:pPr>
  </w:style>
  <w:style w:type="paragraph" w:styleId="ListContinue4">
    <w:name w:val="List Continue 4"/>
    <w:basedOn w:val="Normal"/>
    <w:uiPriority w:val="99"/>
    <w:semiHidden/>
    <w:rsid w:val="0013588D"/>
    <w:pPr>
      <w:spacing w:after="120"/>
      <w:ind w:left="1132"/>
      <w:contextualSpacing/>
    </w:pPr>
  </w:style>
  <w:style w:type="paragraph" w:styleId="ListContinue5">
    <w:name w:val="List Continue 5"/>
    <w:basedOn w:val="Normal"/>
    <w:uiPriority w:val="99"/>
    <w:semiHidden/>
    <w:rsid w:val="0013588D"/>
    <w:pPr>
      <w:spacing w:after="120"/>
      <w:ind w:left="1415"/>
      <w:contextualSpacing/>
    </w:pPr>
  </w:style>
  <w:style w:type="paragraph" w:styleId="ListNumber">
    <w:name w:val="List Number"/>
    <w:basedOn w:val="Normal"/>
    <w:uiPriority w:val="99"/>
    <w:semiHidden/>
    <w:rsid w:val="0013588D"/>
    <w:pPr>
      <w:numPr>
        <w:numId w:val="6"/>
      </w:numPr>
      <w:contextualSpacing/>
    </w:pPr>
  </w:style>
  <w:style w:type="paragraph" w:styleId="ListNumber2">
    <w:name w:val="List Number 2"/>
    <w:basedOn w:val="Normal"/>
    <w:uiPriority w:val="99"/>
    <w:semiHidden/>
    <w:rsid w:val="0013588D"/>
    <w:pPr>
      <w:numPr>
        <w:numId w:val="7"/>
      </w:numPr>
      <w:contextualSpacing/>
    </w:pPr>
  </w:style>
  <w:style w:type="paragraph" w:styleId="ListNumber5">
    <w:name w:val="List Number 5"/>
    <w:basedOn w:val="Normal"/>
    <w:uiPriority w:val="99"/>
    <w:semiHidden/>
    <w:rsid w:val="0013588D"/>
    <w:pPr>
      <w:numPr>
        <w:numId w:val="10"/>
      </w:numPr>
      <w:contextualSpacing/>
    </w:pPr>
  </w:style>
  <w:style w:type="character" w:customStyle="1" w:styleId="Afsnitsniveau2Char">
    <w:name w:val="Afsnitsniveau 2 Char"/>
    <w:basedOn w:val="Heading2Char"/>
    <w:link w:val="Afsnitsniveau2"/>
    <w:uiPriority w:val="4"/>
    <w:rsid w:val="00440769"/>
    <w:rPr>
      <w:rFonts w:ascii="Verdana" w:eastAsiaTheme="majorEastAsia" w:hAnsi="Verdana" w:cstheme="majorBidi"/>
      <w:spacing w:val="6"/>
      <w:sz w:val="18"/>
      <w:szCs w:val="26"/>
      <w:lang w:val="en-US"/>
    </w:rPr>
  </w:style>
  <w:style w:type="character" w:customStyle="1" w:styleId="Afsnitsniveau3Char">
    <w:name w:val="Afsnitsniveau 3 Char"/>
    <w:basedOn w:val="Heading3Char"/>
    <w:link w:val="Afsnitsniveau3"/>
    <w:uiPriority w:val="4"/>
    <w:rsid w:val="00440769"/>
    <w:rPr>
      <w:rFonts w:ascii="Verdana" w:eastAsiaTheme="majorEastAsia" w:hAnsi="Verdana" w:cstheme="majorBidi"/>
      <w:bCs/>
      <w:spacing w:val="6"/>
      <w:sz w:val="18"/>
      <w:szCs w:val="26"/>
      <w:lang w:val="en-US"/>
    </w:rPr>
  </w:style>
  <w:style w:type="character" w:customStyle="1" w:styleId="Afsnitsniveau4Char">
    <w:name w:val="Afsnitsniveau 4 Char"/>
    <w:basedOn w:val="Heading4Char"/>
    <w:link w:val="Afsnitsniveau4"/>
    <w:uiPriority w:val="4"/>
    <w:rsid w:val="00440769"/>
    <w:rPr>
      <w:rFonts w:ascii="Verdana" w:eastAsiaTheme="majorEastAsia" w:hAnsi="Verdana" w:cstheme="majorBidi"/>
      <w:bCs/>
      <w:iCs/>
      <w:spacing w:val="6"/>
      <w:sz w:val="18"/>
      <w:szCs w:val="26"/>
      <w:lang w:val="en-US"/>
    </w:rPr>
  </w:style>
  <w:style w:type="paragraph" w:customStyle="1" w:styleId="Opstillingmedprik">
    <w:name w:val="Opstilling med prik"/>
    <w:basedOn w:val="Normal"/>
    <w:uiPriority w:val="6"/>
    <w:qFormat/>
    <w:rsid w:val="003705BF"/>
    <w:pPr>
      <w:numPr>
        <w:numId w:val="28"/>
      </w:numPr>
      <w:spacing w:after="320"/>
    </w:pPr>
    <w:rPr>
      <w:rFonts w:eastAsia="Times New Roman" w:cs="Times New Roman"/>
      <w:szCs w:val="18"/>
      <w:lang w:eastAsia="da-DK"/>
    </w:rPr>
  </w:style>
  <w:style w:type="paragraph" w:customStyle="1" w:styleId="Opstillingmed1">
    <w:name w:val="Opstilling med (1)"/>
    <w:aliases w:val="(2),(3)"/>
    <w:basedOn w:val="ListParagraph"/>
    <w:uiPriority w:val="8"/>
    <w:qFormat/>
    <w:rsid w:val="00F07A89"/>
    <w:pPr>
      <w:numPr>
        <w:numId w:val="30"/>
      </w:numPr>
      <w:spacing w:after="320"/>
      <w:ind w:left="992" w:hanging="992"/>
      <w:contextualSpacing w:val="0"/>
    </w:pPr>
  </w:style>
  <w:style w:type="paragraph" w:customStyle="1" w:styleId="OpstillingmedA">
    <w:name w:val="Opstilling med (A)"/>
    <w:aliases w:val="(B),(C)"/>
    <w:basedOn w:val="ListParagraph"/>
    <w:uiPriority w:val="9"/>
    <w:qFormat/>
    <w:rsid w:val="00F07A89"/>
    <w:pPr>
      <w:numPr>
        <w:numId w:val="32"/>
      </w:numPr>
      <w:spacing w:after="320"/>
      <w:ind w:left="992" w:hanging="992"/>
      <w:contextualSpacing w:val="0"/>
    </w:pPr>
  </w:style>
  <w:style w:type="paragraph" w:styleId="FootnoteText">
    <w:name w:val="footnote text"/>
    <w:basedOn w:val="Normal"/>
    <w:link w:val="FootnoteTextChar"/>
    <w:uiPriority w:val="50"/>
    <w:semiHidden/>
    <w:rsid w:val="00460BA1"/>
    <w:pPr>
      <w:spacing w:line="240" w:lineRule="auto"/>
      <w:ind w:left="1491" w:hanging="499"/>
    </w:pPr>
    <w:rPr>
      <w:sz w:val="16"/>
      <w:szCs w:val="20"/>
    </w:rPr>
  </w:style>
  <w:style w:type="character" w:customStyle="1" w:styleId="FootnoteTextChar">
    <w:name w:val="Footnote Text Char"/>
    <w:basedOn w:val="DefaultParagraphFont"/>
    <w:link w:val="FootnoteText"/>
    <w:uiPriority w:val="50"/>
    <w:semiHidden/>
    <w:rsid w:val="00D5551C"/>
    <w:rPr>
      <w:rFonts w:ascii="Verdana" w:hAnsi="Verdana"/>
      <w:spacing w:val="6"/>
      <w:sz w:val="16"/>
      <w:szCs w:val="20"/>
    </w:rPr>
  </w:style>
  <w:style w:type="character" w:styleId="FootnoteReference">
    <w:name w:val="footnote reference"/>
    <w:basedOn w:val="DefaultParagraphFont"/>
    <w:uiPriority w:val="50"/>
    <w:semiHidden/>
    <w:rsid w:val="00460BA1"/>
    <w:rPr>
      <w:vertAlign w:val="superscript"/>
    </w:rPr>
  </w:style>
  <w:style w:type="paragraph" w:styleId="EndnoteText">
    <w:name w:val="endnote text"/>
    <w:basedOn w:val="Normal"/>
    <w:link w:val="EndnoteTextChar"/>
    <w:uiPriority w:val="51"/>
    <w:semiHidden/>
    <w:rsid w:val="00460BA1"/>
    <w:pPr>
      <w:spacing w:line="240" w:lineRule="auto"/>
      <w:ind w:left="1491" w:hanging="499"/>
    </w:pPr>
    <w:rPr>
      <w:sz w:val="16"/>
      <w:szCs w:val="20"/>
    </w:rPr>
  </w:style>
  <w:style w:type="character" w:customStyle="1" w:styleId="EndnoteTextChar">
    <w:name w:val="Endnote Text Char"/>
    <w:basedOn w:val="DefaultParagraphFont"/>
    <w:link w:val="EndnoteText"/>
    <w:uiPriority w:val="51"/>
    <w:semiHidden/>
    <w:rsid w:val="00D5551C"/>
    <w:rPr>
      <w:rFonts w:ascii="Verdana" w:hAnsi="Verdana"/>
      <w:spacing w:val="6"/>
      <w:sz w:val="16"/>
      <w:szCs w:val="20"/>
    </w:rPr>
  </w:style>
  <w:style w:type="character" w:styleId="EndnoteReference">
    <w:name w:val="endnote reference"/>
    <w:basedOn w:val="DefaultParagraphFont"/>
    <w:uiPriority w:val="51"/>
    <w:semiHidden/>
    <w:rsid w:val="00460BA1"/>
    <w:rPr>
      <w:vertAlign w:val="superscript"/>
    </w:rPr>
  </w:style>
  <w:style w:type="character" w:styleId="FollowedHyperlink">
    <w:name w:val="FollowedHyperlink"/>
    <w:basedOn w:val="DefaultParagraphFont"/>
    <w:uiPriority w:val="56"/>
    <w:semiHidden/>
    <w:rsid w:val="00DE0465"/>
    <w:rPr>
      <w:color w:val="auto"/>
      <w:u w:val="none"/>
    </w:rPr>
  </w:style>
  <w:style w:type="paragraph" w:styleId="Header">
    <w:name w:val="header"/>
    <w:basedOn w:val="Normal"/>
    <w:link w:val="HeaderChar"/>
    <w:uiPriority w:val="52"/>
    <w:semiHidden/>
    <w:rsid w:val="00F46182"/>
    <w:pPr>
      <w:tabs>
        <w:tab w:val="center" w:pos="4536"/>
        <w:tab w:val="right" w:pos="9072"/>
      </w:tabs>
      <w:spacing w:line="240" w:lineRule="auto"/>
    </w:pPr>
  </w:style>
  <w:style w:type="character" w:customStyle="1" w:styleId="HeaderChar">
    <w:name w:val="Header Char"/>
    <w:basedOn w:val="DefaultParagraphFont"/>
    <w:link w:val="Header"/>
    <w:uiPriority w:val="52"/>
    <w:semiHidden/>
    <w:rsid w:val="00F46182"/>
    <w:rPr>
      <w:rFonts w:ascii="Verdana" w:hAnsi="Verdana"/>
      <w:spacing w:val="6"/>
      <w:sz w:val="18"/>
    </w:rPr>
  </w:style>
  <w:style w:type="paragraph" w:styleId="Footer">
    <w:name w:val="footer"/>
    <w:basedOn w:val="Normal"/>
    <w:link w:val="FooterChar"/>
    <w:uiPriority w:val="52"/>
    <w:semiHidden/>
    <w:rsid w:val="00F46182"/>
    <w:pPr>
      <w:tabs>
        <w:tab w:val="center" w:pos="4536"/>
        <w:tab w:val="right" w:pos="9072"/>
      </w:tabs>
      <w:spacing w:line="240" w:lineRule="auto"/>
    </w:pPr>
  </w:style>
  <w:style w:type="character" w:customStyle="1" w:styleId="FooterChar">
    <w:name w:val="Footer Char"/>
    <w:basedOn w:val="DefaultParagraphFont"/>
    <w:link w:val="Footer"/>
    <w:uiPriority w:val="52"/>
    <w:semiHidden/>
    <w:rsid w:val="00F46182"/>
    <w:rPr>
      <w:rFonts w:ascii="Verdana" w:hAnsi="Verdana"/>
      <w:spacing w:val="6"/>
      <w:sz w:val="18"/>
    </w:rPr>
  </w:style>
  <w:style w:type="paragraph" w:styleId="Index1">
    <w:name w:val="index 1"/>
    <w:basedOn w:val="Normal"/>
    <w:next w:val="Normal"/>
    <w:autoRedefine/>
    <w:uiPriority w:val="99"/>
    <w:semiHidden/>
    <w:unhideWhenUsed/>
    <w:rsid w:val="00091994"/>
    <w:pPr>
      <w:spacing w:line="240" w:lineRule="auto"/>
      <w:ind w:left="180" w:hanging="180"/>
    </w:pPr>
  </w:style>
  <w:style w:type="character" w:styleId="PlaceholderText">
    <w:name w:val="Placeholder Text"/>
    <w:basedOn w:val="DefaultParagraphFont"/>
    <w:uiPriority w:val="99"/>
    <w:semiHidden/>
    <w:rsid w:val="00433120"/>
    <w:rPr>
      <w:color w:val="808080"/>
    </w:rPr>
  </w:style>
  <w:style w:type="paragraph" w:styleId="EnvelopeAddress">
    <w:name w:val="envelope address"/>
    <w:basedOn w:val="Normal"/>
    <w:uiPriority w:val="89"/>
    <w:semiHidden/>
    <w:rsid w:val="00A94EF1"/>
    <w:pPr>
      <w:framePr w:w="7920" w:h="1980" w:hRule="exact" w:hSpace="141" w:wrap="auto" w:hAnchor="page" w:xAlign="center" w:yAlign="bottom"/>
      <w:spacing w:line="240" w:lineRule="auto"/>
      <w:ind w:left="2880"/>
    </w:pPr>
    <w:rPr>
      <w:rFonts w:eastAsiaTheme="majorEastAsia" w:cstheme="majorBidi"/>
      <w:szCs w:val="24"/>
    </w:rPr>
  </w:style>
  <w:style w:type="paragraph" w:styleId="Signature">
    <w:name w:val="Signature"/>
    <w:basedOn w:val="Normal"/>
    <w:link w:val="SignatureChar"/>
    <w:uiPriority w:val="89"/>
    <w:semiHidden/>
    <w:rsid w:val="00A94EF1"/>
  </w:style>
  <w:style w:type="character" w:customStyle="1" w:styleId="SignatureChar">
    <w:name w:val="Signature Char"/>
    <w:basedOn w:val="DefaultParagraphFont"/>
    <w:link w:val="Signature"/>
    <w:uiPriority w:val="89"/>
    <w:semiHidden/>
    <w:rsid w:val="00795FD2"/>
    <w:rPr>
      <w:rFonts w:ascii="Verdana" w:hAnsi="Verdana"/>
      <w:spacing w:val="6"/>
      <w:sz w:val="18"/>
    </w:rPr>
  </w:style>
  <w:style w:type="paragraph" w:styleId="EnvelopeReturn">
    <w:name w:val="envelope return"/>
    <w:basedOn w:val="Normal"/>
    <w:uiPriority w:val="89"/>
    <w:semiHidden/>
    <w:rsid w:val="00A94EF1"/>
    <w:pPr>
      <w:spacing w:line="240" w:lineRule="auto"/>
    </w:pPr>
    <w:rPr>
      <w:rFonts w:eastAsiaTheme="majorEastAsia" w:cstheme="majorBidi"/>
      <w:sz w:val="16"/>
      <w:szCs w:val="20"/>
    </w:rPr>
  </w:style>
  <w:style w:type="paragraph" w:styleId="TOAHeading">
    <w:name w:val="toa heading"/>
    <w:basedOn w:val="Normal"/>
    <w:next w:val="Normal"/>
    <w:uiPriority w:val="57"/>
    <w:semiHidden/>
    <w:rsid w:val="00A94EF1"/>
    <w:pPr>
      <w:keepNext/>
      <w:spacing w:after="320"/>
    </w:pPr>
    <w:rPr>
      <w:rFonts w:eastAsiaTheme="majorEastAsia" w:cstheme="majorBidi"/>
      <w:bCs/>
      <w:szCs w:val="24"/>
    </w:rPr>
  </w:style>
  <w:style w:type="paragraph" w:styleId="CommentText">
    <w:name w:val="annotation text"/>
    <w:basedOn w:val="Normal"/>
    <w:link w:val="CommentTextChar"/>
    <w:uiPriority w:val="55"/>
    <w:semiHidden/>
    <w:rsid w:val="00795FD2"/>
    <w:rPr>
      <w:sz w:val="16"/>
      <w:szCs w:val="20"/>
    </w:rPr>
  </w:style>
  <w:style w:type="character" w:customStyle="1" w:styleId="CommentTextChar">
    <w:name w:val="Comment Text Char"/>
    <w:basedOn w:val="DefaultParagraphFont"/>
    <w:link w:val="CommentText"/>
    <w:uiPriority w:val="55"/>
    <w:semiHidden/>
    <w:rsid w:val="00D5551C"/>
    <w:rPr>
      <w:rFonts w:ascii="Verdana" w:hAnsi="Verdana"/>
      <w:spacing w:val="6"/>
      <w:sz w:val="16"/>
      <w:szCs w:val="20"/>
    </w:rPr>
  </w:style>
  <w:style w:type="paragraph" w:styleId="CommentSubject">
    <w:name w:val="annotation subject"/>
    <w:basedOn w:val="CommentText"/>
    <w:next w:val="CommentText"/>
    <w:link w:val="CommentSubjectChar"/>
    <w:uiPriority w:val="55"/>
    <w:semiHidden/>
    <w:rsid w:val="00A94EF1"/>
    <w:rPr>
      <w:bCs/>
    </w:rPr>
  </w:style>
  <w:style w:type="character" w:customStyle="1" w:styleId="CommentSubjectChar">
    <w:name w:val="Comment Subject Char"/>
    <w:basedOn w:val="CommentTextChar"/>
    <w:link w:val="CommentSubject"/>
    <w:uiPriority w:val="55"/>
    <w:semiHidden/>
    <w:rsid w:val="00D5551C"/>
    <w:rPr>
      <w:rFonts w:ascii="Verdana" w:hAnsi="Verdana"/>
      <w:bCs/>
      <w:spacing w:val="6"/>
      <w:sz w:val="16"/>
      <w:szCs w:val="20"/>
    </w:rPr>
  </w:style>
  <w:style w:type="paragraph" w:styleId="TableofAuthorities">
    <w:name w:val="table of authorities"/>
    <w:basedOn w:val="Normal"/>
    <w:next w:val="Normal"/>
    <w:uiPriority w:val="58"/>
    <w:semiHidden/>
    <w:rsid w:val="00A94EF1"/>
    <w:pPr>
      <w:ind w:left="180" w:hanging="180"/>
    </w:pPr>
    <w:rPr>
      <w:sz w:val="16"/>
    </w:rPr>
  </w:style>
  <w:style w:type="paragraph" w:styleId="TableofFigures">
    <w:name w:val="table of figures"/>
    <w:basedOn w:val="Normal"/>
    <w:next w:val="Normal"/>
    <w:uiPriority w:val="58"/>
    <w:semiHidden/>
    <w:rsid w:val="00A94EF1"/>
    <w:rPr>
      <w:sz w:val="16"/>
    </w:rPr>
  </w:style>
  <w:style w:type="paragraph" w:customStyle="1" w:styleId="zzDokTitel">
    <w:name w:val="zz DokTitel"/>
    <w:basedOn w:val="Normal"/>
    <w:uiPriority w:val="94"/>
    <w:semiHidden/>
    <w:rsid w:val="006700A5"/>
    <w:pPr>
      <w:framePr w:w="9072" w:wrap="around" w:vAnchor="page" w:hAnchor="margin" w:y="6918"/>
      <w:shd w:val="clear" w:color="FFFFFF" w:fill="auto"/>
    </w:pPr>
    <w:rPr>
      <w:rFonts w:eastAsia="Times New Roman" w:cs="Times New Roman"/>
      <w:caps/>
      <w:szCs w:val="18"/>
      <w:lang w:eastAsia="da-DK"/>
    </w:rPr>
  </w:style>
  <w:style w:type="paragraph" w:customStyle="1" w:styleId="zzUdkast">
    <w:name w:val="zz Udkast"/>
    <w:basedOn w:val="Normal"/>
    <w:uiPriority w:val="94"/>
    <w:semiHidden/>
    <w:rsid w:val="006700A5"/>
    <w:pPr>
      <w:framePr w:w="3402" w:wrap="around" w:vAnchor="page" w:hAnchor="margin" w:y="852"/>
      <w:shd w:val="clear" w:color="FFFFFF" w:fill="auto"/>
    </w:pPr>
    <w:rPr>
      <w:rFonts w:eastAsia="Times New Roman" w:cs="Times New Roman"/>
      <w:szCs w:val="18"/>
      <w:lang w:eastAsia="da-DK"/>
    </w:rPr>
  </w:style>
  <w:style w:type="character" w:customStyle="1" w:styleId="NoSpacingChar">
    <w:name w:val="No Spacing Char"/>
    <w:basedOn w:val="DefaultParagraphFont"/>
    <w:link w:val="NoSpacing"/>
    <w:uiPriority w:val="1"/>
    <w:semiHidden/>
    <w:rsid w:val="0095468C"/>
    <w:rPr>
      <w:rFonts w:ascii="Verdana" w:hAnsi="Verdana"/>
      <w:spacing w:val="6"/>
      <w:sz w:val="18"/>
    </w:rPr>
  </w:style>
  <w:style w:type="paragraph" w:customStyle="1" w:styleId="zzConfidential">
    <w:name w:val="zz Confidential"/>
    <w:basedOn w:val="Normal"/>
    <w:uiPriority w:val="94"/>
    <w:semiHidden/>
    <w:rsid w:val="0074191F"/>
    <w:pPr>
      <w:framePr w:w="9072" w:wrap="notBeside" w:vAnchor="page" w:hAnchor="margin" w:y="4594"/>
      <w:shd w:val="clear" w:color="FFFFFF" w:fill="auto"/>
      <w:jc w:val="center"/>
    </w:pPr>
    <w:rPr>
      <w:rFonts w:eastAsia="Times New Roman" w:cs="Times New Roman"/>
      <w:caps/>
      <w:noProof/>
      <w:szCs w:val="18"/>
      <w:lang w:eastAsia="da-DK"/>
    </w:rPr>
  </w:style>
  <w:style w:type="paragraph" w:customStyle="1" w:styleId="Opstillingmed10">
    <w:name w:val="Opstilling med 1"/>
    <w:aliases w:val="2,3"/>
    <w:basedOn w:val="Normal"/>
    <w:uiPriority w:val="9"/>
    <w:qFormat/>
    <w:rsid w:val="003705BF"/>
    <w:pPr>
      <w:numPr>
        <w:numId w:val="36"/>
      </w:numPr>
      <w:spacing w:after="320"/>
      <w:ind w:left="992" w:hanging="992"/>
    </w:pPr>
  </w:style>
  <w:style w:type="paragraph" w:styleId="NoteHeading">
    <w:name w:val="Note Heading"/>
    <w:basedOn w:val="Normal"/>
    <w:next w:val="Normal"/>
    <w:link w:val="NoteHeadingChar"/>
    <w:uiPriority w:val="49"/>
    <w:semiHidden/>
    <w:rsid w:val="00795FD2"/>
  </w:style>
  <w:style w:type="character" w:customStyle="1" w:styleId="NoteHeadingChar">
    <w:name w:val="Note Heading Char"/>
    <w:basedOn w:val="DefaultParagraphFont"/>
    <w:link w:val="NoteHeading"/>
    <w:uiPriority w:val="49"/>
    <w:semiHidden/>
    <w:rsid w:val="00D5551C"/>
    <w:rPr>
      <w:rFonts w:ascii="Verdana" w:hAnsi="Verdana"/>
      <w:spacing w:val="6"/>
      <w:sz w:val="18"/>
    </w:rPr>
  </w:style>
  <w:style w:type="paragraph" w:customStyle="1" w:styleId="Overskriftsniveau1">
    <w:name w:val="Overskriftsniveau 1"/>
    <w:basedOn w:val="Heading1"/>
    <w:next w:val="NormalIndent"/>
    <w:link w:val="Overskriftsniveau1Char"/>
    <w:uiPriority w:val="3"/>
    <w:qFormat/>
    <w:rsid w:val="0076520A"/>
  </w:style>
  <w:style w:type="character" w:customStyle="1" w:styleId="Overskriftsniveau1Char">
    <w:name w:val="Overskriftsniveau 1 Char"/>
    <w:basedOn w:val="Heading1Char"/>
    <w:link w:val="Overskriftsniveau1"/>
    <w:uiPriority w:val="3"/>
    <w:rsid w:val="0076520A"/>
    <w:rPr>
      <w:rFonts w:ascii="Verdana" w:eastAsiaTheme="majorEastAsia" w:hAnsi="Verdana" w:cstheme="majorBidi"/>
      <w:b/>
      <w:bCs/>
      <w:spacing w:val="6"/>
      <w:sz w:val="18"/>
      <w:szCs w:val="28"/>
    </w:rPr>
  </w:style>
  <w:style w:type="paragraph" w:customStyle="1" w:styleId="Overskriftsniveau2">
    <w:name w:val="Overskriftsniveau 2"/>
    <w:basedOn w:val="Heading2"/>
    <w:next w:val="NormalIndent"/>
    <w:link w:val="Overskriftsniveau2Char"/>
    <w:uiPriority w:val="3"/>
    <w:qFormat/>
    <w:rsid w:val="0076520A"/>
  </w:style>
  <w:style w:type="character" w:customStyle="1" w:styleId="Overskriftsniveau2Char">
    <w:name w:val="Overskriftsniveau 2 Char"/>
    <w:basedOn w:val="Heading2Char"/>
    <w:link w:val="Overskriftsniveau2"/>
    <w:uiPriority w:val="3"/>
    <w:rsid w:val="0076520A"/>
    <w:rPr>
      <w:rFonts w:ascii="Verdana" w:eastAsiaTheme="majorEastAsia" w:hAnsi="Verdana" w:cstheme="majorBidi"/>
      <w:spacing w:val="6"/>
      <w:sz w:val="18"/>
      <w:szCs w:val="26"/>
    </w:rPr>
  </w:style>
  <w:style w:type="paragraph" w:customStyle="1" w:styleId="Overskriftsniveau3">
    <w:name w:val="Overskriftsniveau 3"/>
    <w:basedOn w:val="Heading3"/>
    <w:next w:val="NormalIndent"/>
    <w:link w:val="Overskriftsniveau3Char"/>
    <w:uiPriority w:val="3"/>
    <w:qFormat/>
    <w:rsid w:val="0076520A"/>
  </w:style>
  <w:style w:type="character" w:customStyle="1" w:styleId="Overskriftsniveau3Char">
    <w:name w:val="Overskriftsniveau 3 Char"/>
    <w:basedOn w:val="Heading3Char"/>
    <w:link w:val="Overskriftsniveau3"/>
    <w:uiPriority w:val="3"/>
    <w:rsid w:val="0076520A"/>
    <w:rPr>
      <w:rFonts w:ascii="Verdana" w:eastAsiaTheme="majorEastAsia" w:hAnsi="Verdana" w:cstheme="majorBidi"/>
      <w:bCs/>
      <w:spacing w:val="6"/>
      <w:sz w:val="18"/>
      <w:szCs w:val="26"/>
    </w:rPr>
  </w:style>
  <w:style w:type="paragraph" w:customStyle="1" w:styleId="Overskriftsniveau4">
    <w:name w:val="Overskriftsniveau 4"/>
    <w:basedOn w:val="Heading4"/>
    <w:next w:val="NormalIndent"/>
    <w:link w:val="Overskriftsniveau4Char"/>
    <w:uiPriority w:val="3"/>
    <w:qFormat/>
    <w:rsid w:val="0076520A"/>
  </w:style>
  <w:style w:type="character" w:customStyle="1" w:styleId="Overskriftsniveau4Char">
    <w:name w:val="Overskriftsniveau 4 Char"/>
    <w:basedOn w:val="Heading4Char"/>
    <w:link w:val="Overskriftsniveau4"/>
    <w:uiPriority w:val="3"/>
    <w:rsid w:val="0076520A"/>
    <w:rPr>
      <w:rFonts w:ascii="Verdana" w:eastAsiaTheme="majorEastAsia" w:hAnsi="Verdana" w:cstheme="majorBidi"/>
      <w:bCs/>
      <w:iCs/>
      <w:spacing w:val="6"/>
      <w:sz w:val="18"/>
      <w:szCs w:val="26"/>
    </w:rPr>
  </w:style>
  <w:style w:type="character" w:customStyle="1" w:styleId="CitatTegn1">
    <w:name w:val="Citat Tegn1"/>
    <w:basedOn w:val="DefaultParagraphFont"/>
    <w:uiPriority w:val="10"/>
    <w:semiHidden/>
    <w:rsid w:val="00F46182"/>
    <w:rPr>
      <w:rFonts w:ascii="Verdana" w:eastAsiaTheme="minorHAnsi" w:hAnsi="Verdana"/>
      <w:iCs/>
      <w:spacing w:val="6"/>
      <w:sz w:val="17"/>
      <w:lang w:eastAsia="en-US"/>
    </w:rPr>
  </w:style>
  <w:style w:type="paragraph" w:customStyle="1" w:styleId="zzDokID">
    <w:name w:val="zz DokID"/>
    <w:basedOn w:val="Normal"/>
    <w:semiHidden/>
    <w:rsid w:val="00F123CA"/>
    <w:pPr>
      <w:framePr w:wrap="notBeside" w:vAnchor="page" w:hAnchor="margin" w:y="15594"/>
      <w:shd w:val="clear" w:color="FFFFFF" w:fill="auto"/>
    </w:pPr>
    <w:rPr>
      <w:rFonts w:eastAsia="Times New Roman" w:cs="Times New Roman"/>
      <w:sz w:val="12"/>
      <w:szCs w:val="12"/>
      <w:lang w:eastAsia="da-DK"/>
    </w:rPr>
  </w:style>
  <w:style w:type="paragraph" w:styleId="NormalWeb">
    <w:name w:val="Normal (Web)"/>
    <w:basedOn w:val="Normal"/>
    <w:uiPriority w:val="99"/>
    <w:semiHidden/>
    <w:unhideWhenUsed/>
    <w:rsid w:val="00DC5D55"/>
    <w:rPr>
      <w:rFonts w:ascii="Times New Roman" w:hAnsi="Times New Roman" w:cs="Times New Roman"/>
      <w:sz w:val="24"/>
      <w:szCs w:val="24"/>
    </w:rPr>
  </w:style>
  <w:style w:type="character" w:styleId="CommentReference">
    <w:name w:val="annotation reference"/>
    <w:basedOn w:val="DefaultParagraphFont"/>
    <w:uiPriority w:val="55"/>
    <w:semiHidden/>
    <w:unhideWhenUsed/>
    <w:rsid w:val="008D3177"/>
    <w:rPr>
      <w:sz w:val="16"/>
      <w:szCs w:val="16"/>
    </w:rPr>
  </w:style>
  <w:style w:type="paragraph" w:styleId="Revision">
    <w:name w:val="Revision"/>
    <w:hidden/>
    <w:uiPriority w:val="99"/>
    <w:semiHidden/>
    <w:rsid w:val="000D2312"/>
    <w:pPr>
      <w:spacing w:after="0" w:line="240" w:lineRule="auto"/>
    </w:pPr>
    <w:rPr>
      <w:rFonts w:ascii="Verdana" w:hAnsi="Verdana"/>
      <w:spacing w:val="6"/>
      <w:sz w:val="18"/>
    </w:rPr>
  </w:style>
  <w:style w:type="paragraph" w:styleId="BodyText">
    <w:name w:val="Body Text"/>
    <w:basedOn w:val="Normal"/>
    <w:link w:val="BodyTextChar"/>
    <w:uiPriority w:val="1"/>
    <w:qFormat/>
    <w:rsid w:val="001C79EC"/>
    <w:pPr>
      <w:widowControl w:val="0"/>
      <w:autoSpaceDE w:val="0"/>
      <w:autoSpaceDN w:val="0"/>
      <w:adjustRightInd w:val="0"/>
      <w:spacing w:line="240" w:lineRule="auto"/>
      <w:ind w:left="1198" w:hanging="802"/>
      <w:jc w:val="left"/>
    </w:pPr>
    <w:rPr>
      <w:rFonts w:ascii="Arial" w:eastAsiaTheme="minorEastAsia" w:hAnsi="Arial" w:cs="Arial"/>
      <w:spacing w:val="0"/>
      <w:sz w:val="20"/>
      <w:szCs w:val="20"/>
      <w:lang w:eastAsia="da-DK"/>
    </w:rPr>
  </w:style>
  <w:style w:type="character" w:customStyle="1" w:styleId="BodyTextChar">
    <w:name w:val="Body Text Char"/>
    <w:basedOn w:val="DefaultParagraphFont"/>
    <w:link w:val="BodyText"/>
    <w:uiPriority w:val="1"/>
    <w:rsid w:val="001C79EC"/>
    <w:rPr>
      <w:rFonts w:ascii="Arial" w:eastAsiaTheme="minorEastAsia"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0955">
      <w:bodyDiv w:val="1"/>
      <w:marLeft w:val="0"/>
      <w:marRight w:val="0"/>
      <w:marTop w:val="0"/>
      <w:marBottom w:val="0"/>
      <w:divBdr>
        <w:top w:val="none" w:sz="0" w:space="0" w:color="auto"/>
        <w:left w:val="none" w:sz="0" w:space="0" w:color="auto"/>
        <w:bottom w:val="none" w:sz="0" w:space="0" w:color="auto"/>
        <w:right w:val="none" w:sz="0" w:space="0" w:color="auto"/>
      </w:divBdr>
    </w:div>
    <w:div w:id="1457869902">
      <w:bodyDiv w:val="1"/>
      <w:marLeft w:val="0"/>
      <w:marRight w:val="0"/>
      <w:marTop w:val="0"/>
      <w:marBottom w:val="0"/>
      <w:divBdr>
        <w:top w:val="none" w:sz="0" w:space="0" w:color="auto"/>
        <w:left w:val="none" w:sz="0" w:space="0" w:color="auto"/>
        <w:bottom w:val="none" w:sz="0" w:space="0" w:color="auto"/>
        <w:right w:val="none" w:sz="0" w:space="0" w:color="auto"/>
      </w:divBdr>
      <w:divsChild>
        <w:div w:id="921179300">
          <w:marLeft w:val="0"/>
          <w:marRight w:val="0"/>
          <w:marTop w:val="0"/>
          <w:marBottom w:val="0"/>
          <w:divBdr>
            <w:top w:val="none" w:sz="0" w:space="0" w:color="auto"/>
            <w:left w:val="none" w:sz="0" w:space="0" w:color="auto"/>
            <w:bottom w:val="none" w:sz="0" w:space="0" w:color="auto"/>
            <w:right w:val="none" w:sz="0" w:space="0" w:color="auto"/>
          </w:divBdr>
          <w:divsChild>
            <w:div w:id="740105940">
              <w:marLeft w:val="0"/>
              <w:marRight w:val="0"/>
              <w:marTop w:val="0"/>
              <w:marBottom w:val="0"/>
              <w:divBdr>
                <w:top w:val="none" w:sz="0" w:space="0" w:color="auto"/>
                <w:left w:val="none" w:sz="0" w:space="0" w:color="auto"/>
                <w:bottom w:val="none" w:sz="0" w:space="0" w:color="auto"/>
                <w:right w:val="none" w:sz="0" w:space="0" w:color="auto"/>
              </w:divBdr>
              <w:divsChild>
                <w:div w:id="1212615805">
                  <w:marLeft w:val="0"/>
                  <w:marRight w:val="0"/>
                  <w:marTop w:val="0"/>
                  <w:marBottom w:val="0"/>
                  <w:divBdr>
                    <w:top w:val="none" w:sz="0" w:space="0" w:color="auto"/>
                    <w:left w:val="none" w:sz="0" w:space="0" w:color="auto"/>
                    <w:bottom w:val="none" w:sz="0" w:space="0" w:color="auto"/>
                    <w:right w:val="none" w:sz="0" w:space="0" w:color="auto"/>
                  </w:divBdr>
                  <w:divsChild>
                    <w:div w:id="30158579">
                      <w:marLeft w:val="0"/>
                      <w:marRight w:val="0"/>
                      <w:marTop w:val="0"/>
                      <w:marBottom w:val="0"/>
                      <w:divBdr>
                        <w:top w:val="none" w:sz="0" w:space="0" w:color="auto"/>
                        <w:left w:val="none" w:sz="0" w:space="0" w:color="auto"/>
                        <w:bottom w:val="none" w:sz="0" w:space="0" w:color="auto"/>
                        <w:right w:val="none" w:sz="0" w:space="0" w:color="auto"/>
                      </w:divBdr>
                      <w:divsChild>
                        <w:div w:id="1918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88AB3798368E0B488C3FA175B0CCEC11" ma:contentTypeVersion="2" ma:contentTypeDescription="" ma:contentTypeScope="" ma:versionID="47a50894281556d77d60e429b9df599d">
  <xsd:schema xmlns:xsd="http://www.w3.org/2001/XMLSchema" xmlns:xs="http://www.w3.org/2001/XMLSchema" xmlns:p="http://schemas.microsoft.com/office/2006/metadata/properties" xmlns:ns2="888dc3e0-fb35-4a0f-bf1a-bb6db2c4a9e2" targetNamespace="http://schemas.microsoft.com/office/2006/metadata/properties" ma:root="true" ma:fieldsID="0ab04ecc9d624a619b18e92c8557d494"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AIPPI 2016 - Study Question re Added Matter" ma:internalName="MatterName">
      <xsd:simpleType>
        <xsd:restriction base="dms:Text">
          <xsd:maxLength value="255"/>
        </xsd:restriction>
      </xsd:simpleType>
    </xsd:element>
    <xsd:element name="MatterCode" ma:index="5" nillable="true" ma:displayName="Matter ID" ma:default="13704" ma:internalName="MatterCode">
      <xsd:simpleType>
        <xsd:restriction base="dms:Text">
          <xsd:maxLength value="255"/>
        </xsd:restriction>
      </xsd:simpleType>
    </xsd:element>
    <xsd:element name="DocAuthor" ma:index="7" nillable="true" ma:displayName="Document Author"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nl"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9;#i:0#.w|km\asu"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ee1af5d4-8579-42b8-9079-9328b79d01c5}" ma:internalName="TaxCatchAllLabel" ma:readOnly="true" ma:showField="CatchAllDataLabel" ma:web="2a01ac48-8421-4dd2-a2f9-0b3b6e392b95">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ee1af5d4-8579-42b8-9079-9328b79d01c5}" ma:internalName="TaxCatchAll" ma:showField="CatchAllData" ma:web="2a01ac48-8421-4dd2-a2f9-0b3b6e392b95">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2;#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1;#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3;#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AIPPI 2016 - Study Question re Added Matter</MatterName>
    <MatterCode xmlns="888dc3e0-fb35-4a0f-bf1a-bb6db2c4a9e2">13704</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Amanda Line Staun</DisplayName>
        <AccountId>9</AccountId>
        <AccountType/>
      </UserInfo>
    </DocAuthor>
    <SagansvarligPartner xmlns="888dc3e0-fb35-4a0f-bf1a-bb6db2c4a9e2">
      <UserInfo>
        <DisplayName>km\nl</DisplayName>
        <AccountId>8</AccountId>
        <AccountType/>
      </UserInfo>
    </SagansvarligPartner>
    <Sagsbehandler xmlns="888dc3e0-fb35-4a0f-bf1a-bb6db2c4a9e2">
      <UserInfo>
        <DisplayName>km\asu</DisplayName>
        <AccountId>9</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 xmlns:ns1="http://www.w3.org/2001/XMLSchema-instance" ns1:nil="true"/>
    <TaxCatchAll xmlns="888dc3e0-fb35-4a0f-bf1a-bb6db2c4a9e2">
      <Value>5</Value>
      <Value>3</Value>
      <Value>2</Value>
      <Value>1</Value>
    </TaxCatchAll>
    <eDocsNo xmlns="888dc3e0-fb35-4a0f-bf1a-bb6db2c4a9e2" xsi:nil="true"/>
    <_dlc_DocId xmlns="888dc3e0-fb35-4a0f-bf1a-bb6db2c4a9e2">46293480</_dlc_DocId>
    <_dlc_DocIdUrl xmlns="888dc3e0-fb35-4a0f-bf1a-bb6db2c4a9e2">
      <Url>https://matter.kromannreumert.com/matters/13704/_layouts/15/DocIdRedir.aspx?ID=46293480</Url>
      <Description>46293480</Description>
    </_dlc_DocIdUrl>
  </documentManagement>
</p:properties>
</file>

<file path=customXml/itemProps1.xml><?xml version="1.0" encoding="utf-8"?>
<ds:datastoreItem xmlns:ds="http://schemas.openxmlformats.org/officeDocument/2006/customXml" ds:itemID="{82BF8129-A40F-44C2-B78D-D7B9F46522CB}"/>
</file>

<file path=customXml/itemProps2.xml><?xml version="1.0" encoding="utf-8"?>
<ds:datastoreItem xmlns:ds="http://schemas.openxmlformats.org/officeDocument/2006/customXml" ds:itemID="{56CFFFCA-0451-4E28-BEB7-292BEE6B585F}"/>
</file>

<file path=customXml/itemProps3.xml><?xml version="1.0" encoding="utf-8"?>
<ds:datastoreItem xmlns:ds="http://schemas.openxmlformats.org/officeDocument/2006/customXml" ds:itemID="{27D3C1AE-B8A7-4A3E-A83C-3ADD1B481639}"/>
</file>

<file path=customXml/itemProps4.xml><?xml version="1.0" encoding="utf-8"?>
<ds:datastoreItem xmlns:ds="http://schemas.openxmlformats.org/officeDocument/2006/customXml" ds:itemID="{478B9951-5234-4879-ABC7-27E35209B603}"/>
</file>

<file path=customXml/itemProps5.xml><?xml version="1.0" encoding="utf-8"?>
<ds:datastoreItem xmlns:ds="http://schemas.openxmlformats.org/officeDocument/2006/customXml" ds:itemID="{90C5792C-2713-41E6-BB4B-CA5BC538D661}"/>
</file>

<file path=customXml/itemProps6.xml><?xml version="1.0" encoding="utf-8"?>
<ds:datastoreItem xmlns:ds="http://schemas.openxmlformats.org/officeDocument/2006/customXml" ds:itemID="{D1488CE7-672E-4707-A77B-FF12F6F63F2D}"/>
</file>

<file path=docProps/app.xml><?xml version="1.0" encoding="utf-8"?>
<Properties xmlns="http://schemas.openxmlformats.org/officeDocument/2006/extended-properties" xmlns:vt="http://schemas.openxmlformats.org/officeDocument/2006/docPropsVTypes">
  <Template>Normal.dotm</Template>
  <TotalTime>104</TotalTime>
  <Pages>8</Pages>
  <Words>2177</Words>
  <Characters>11454</Characters>
  <Application>Microsoft Office Word</Application>
  <DocSecurity>0</DocSecurity>
  <Lines>288</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Nicolai Lindgreen</cp:lastModifiedBy>
  <cp:revision>12</cp:revision>
  <cp:lastPrinted>2016-04-15T08:48:00Z</cp:lastPrinted>
  <dcterms:created xsi:type="dcterms:W3CDTF">2016-04-05T15:23:00Z</dcterms:created>
  <dcterms:modified xsi:type="dcterms:W3CDTF">2016-04-15T08:48:00Z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bb9a63f2-48bb-451b-bfea-84788cd414e4</vt:lpwstr>
  </property>
  <property fmtid="{D5CDD505-2E9C-101B-9397-08002B2CF9AE}" pid="3" name="ContentTypeId">
    <vt:lpwstr>0x010100FB7AC861EAF9C34EBAF1E10C3DD980B60088AB3798368E0B488C3FA175B0CCEC11</vt:lpwstr>
  </property>
  <property fmtid="{D5CDD505-2E9C-101B-9397-08002B2CF9AE}" pid="4" name="ContentType">
    <vt:lpwstr>KR Dokument</vt:lpwstr>
  </property>
  <property fmtid="{D5CDD505-2E9C-101B-9397-08002B2CF9AE}" pid="5" name="Title">
    <vt:lpwstr/>
  </property>
  <property fmtid="{D5CDD505-2E9C-101B-9397-08002B2CF9AE}" pid="6" name="ClientName">
    <vt:lpwstr>Kromann Reumert</vt:lpwstr>
  </property>
  <property fmtid="{D5CDD505-2E9C-101B-9397-08002B2CF9AE}" pid="7" name="ClientCode">
    <vt:lpwstr>9900133</vt:lpwstr>
  </property>
  <property fmtid="{D5CDD505-2E9C-101B-9397-08002B2CF9AE}" pid="8" name="MatterName">
    <vt:lpwstr>AIPPI 2016 - Study Question re Added Matter</vt:lpwstr>
  </property>
  <property fmtid="{D5CDD505-2E9C-101B-9397-08002B2CF9AE}" pid="9" name="MatterCode">
    <vt:lpwstr>13704</vt:lpwstr>
  </property>
  <property fmtid="{D5CDD505-2E9C-101B-9397-08002B2CF9AE}" pid="10" name="i77e02e517ad4380904fefcb2f88683d">
    <vt:lpwstr>Anden juridisk sagsbehandling|fc068170-46d3-4b0d-b5b4-ab8eff6004f4</vt:lpwstr>
  </property>
  <property fmtid="{D5CDD505-2E9C-101B-9397-08002B2CF9AE}" pid="11" name="MatterWorkingType">
    <vt:lpwstr>1;#Anden juridisk sagsbehandling|fc068170-46d3-4b0d-b5b4-ab8eff6004f4</vt:lpwstr>
  </property>
  <property fmtid="{D5CDD505-2E9C-101B-9397-08002B2CF9AE}" pid="12" name="DocAuthor">
    <vt:lpwstr>9;#Amanda Line Staun</vt:lpwstr>
  </property>
  <property fmtid="{D5CDD505-2E9C-101B-9397-08002B2CF9AE}" pid="13" name="SagansvarligPartner">
    <vt:lpwstr>8;#km\nl</vt:lpwstr>
  </property>
  <property fmtid="{D5CDD505-2E9C-101B-9397-08002B2CF9AE}" pid="14" name="Sagsbehandler">
    <vt:lpwstr>9;#km\asu</vt:lpwstr>
  </property>
  <property fmtid="{D5CDD505-2E9C-101B-9397-08002B2CF9AE}" pid="15" name="d0dbee8a66be48c19e0f40924fd16f7d">
    <vt:lpwstr>Rådgivning|c027dec4-40fc-4173-a779-a3cbf30c0957</vt:lpwstr>
  </property>
  <property fmtid="{D5CDD505-2E9C-101B-9397-08002B2CF9AE}" pid="16" name="Industry">
    <vt:lpwstr>2;#Rådgivning|c027dec4-40fc-4173-a779-a3cbf30c0957</vt:lpwstr>
  </property>
  <property fmtid="{D5CDD505-2E9C-101B-9397-08002B2CF9AE}" pid="17" name="le8093d7c20f4ad09b5130b867639b14">
    <vt:lpwstr>Projekter for Administrationen og jurister|8f634511-98dd-469e-813c-0100d74c8440</vt:lpwstr>
  </property>
  <property fmtid="{D5CDD505-2E9C-101B-9397-08002B2CF9AE}" pid="18" name="LegalSubject">
    <vt:lpwstr>3;#Projekter for Administrationen og jurister|8f634511-98dd-469e-813c-0100d74c8440</vt:lpwstr>
  </property>
  <property fmtid="{D5CDD505-2E9C-101B-9397-08002B2CF9AE}" pid="19" name="lb3609496df1404cb58d30f667c5e2cb">
    <vt:lpwstr>KR dokumenter|522f9101-2d53-4771-b10e-674edc62ad03</vt:lpwstr>
  </property>
  <property fmtid="{D5CDD505-2E9C-101B-9397-08002B2CF9AE}" pid="20" name="DokumentType">
    <vt:lpwstr>5;#KR dokumenter|522f9101-2d53-4771-b10e-674edc62ad03</vt:lpwstr>
  </property>
  <property fmtid="{D5CDD505-2E9C-101B-9397-08002B2CF9AE}" pid="21" name="_dlc_DocIdItemGuid">
    <vt:lpwstr>1889313a-2b3f-4d14-8e8e-316dd051045a</vt:lpwstr>
  </property>
</Properties>
</file>